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45C0">
      <w:pPr>
        <w:spacing w:line="560" w:lineRule="exact"/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</w:pPr>
      <w:r>
        <w:rPr>
          <w:rFonts w:hint="eastAsia" w:ascii="仿宋" w:hAnsi="仿宋" w:eastAsia="仿宋" w:cs="仿宋"/>
          <w:bCs/>
          <w:color w:val="auto"/>
          <w:spacing w:val="-12"/>
          <w:sz w:val="32"/>
          <w:szCs w:val="32"/>
        </w:rPr>
        <w:t>附件1</w:t>
      </w:r>
    </w:p>
    <w:p w14:paraId="24F4928D">
      <w:pPr>
        <w:rPr>
          <w:rFonts w:ascii="黑体" w:eastAsia="黑体"/>
          <w:bCs/>
          <w:color w:val="auto"/>
          <w:spacing w:val="-12"/>
          <w:szCs w:val="32"/>
        </w:rPr>
      </w:pPr>
    </w:p>
    <w:tbl>
      <w:tblPr>
        <w:tblStyle w:val="3"/>
        <w:tblW w:w="140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2170"/>
        <w:gridCol w:w="2198"/>
        <w:gridCol w:w="1447"/>
        <w:gridCol w:w="2800"/>
        <w:gridCol w:w="1894"/>
        <w:gridCol w:w="1162"/>
        <w:gridCol w:w="1849"/>
      </w:tblGrid>
      <w:tr w14:paraId="5DBF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06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C9A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秦皇岛工业职业技术学院2026年招聘博士岗位条件表</w:t>
            </w:r>
          </w:p>
        </w:tc>
      </w:tr>
      <w:tr w14:paraId="0A07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1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E5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招聘单位及代码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F2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岗位及代码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F6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C4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D5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学历低限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5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学位低限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</w:tr>
      <w:tr w14:paraId="2B70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35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D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85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材料专业教师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83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B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材料科学与工程（一级学科）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4F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9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34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  <w:tr w14:paraId="19123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07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0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机械专业教师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8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冶金工程（一级学科）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AC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3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  <w:tr w14:paraId="1048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55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82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秦皇岛工业职业技术学院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F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自动化专业教师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F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1C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光学工程（一级学科）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44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博士研究生</w:t>
            </w:r>
          </w:p>
        </w:tc>
        <w:tc>
          <w:tcPr>
            <w:tcW w:w="1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5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  <w:lang w:val="en-US" w:eastAsia="zh-CN"/>
              </w:rPr>
              <w:t>博士</w:t>
            </w:r>
          </w:p>
        </w:tc>
        <w:tc>
          <w:tcPr>
            <w:tcW w:w="1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C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年龄40周岁及以下</w:t>
            </w:r>
          </w:p>
        </w:tc>
      </w:tr>
    </w:tbl>
    <w:p w14:paraId="53F060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eastAsia" w:ascii="仿宋" w:hAnsi="仿宋" w:eastAsia="仿宋" w:cs="仿宋"/>
          <w:sz w:val="32"/>
          <w:szCs w:val="32"/>
        </w:rPr>
        <w:sectPr>
          <w:pgSz w:w="16838" w:h="11906" w:orient="landscape"/>
          <w:pgMar w:top="1587" w:right="1440" w:bottom="1474" w:left="1440" w:header="851" w:footer="992" w:gutter="0"/>
          <w:cols w:space="0" w:num="1"/>
          <w:rtlGutter w:val="0"/>
          <w:docGrid w:type="lines" w:linePitch="315" w:charSpace="0"/>
        </w:sectPr>
      </w:pPr>
      <w:bookmarkStart w:id="0" w:name="_GoBack"/>
      <w:bookmarkEnd w:id="0"/>
    </w:p>
    <w:p w14:paraId="0AEF1937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22BB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2021-05-08T07:28:00Z</dcterms:created>
  <dc:creator>User274</dc:creator>
  <cp:lastModifiedBy>陈宝民</cp:lastModifiedBy>
  <dcterms:modified xsi:type="dcterms:W3CDTF">2026-09-23T06:45:45Z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eyJoZGlkIjoiZTg5NjE5ZTA0NzlmYzAxOWZkYjdiN2Y0MGRmMzFlNjciLCJ1c2VySWQiOiIxNzAxMDIwODA5In0=</vt:lpwstr>
  </property>
  <property fmtid="{D5CDD505-2E9C-101B-9397-08002B2CF9AE}" pid="3" name="KSOProductBuildVer">
    <vt:lpwstr>2052-12.1.0.28043</vt:lpwstr>
  </property>
  <property fmtid="{D5CDD505-2E9C-101B-9397-08002B2CF9AE}" pid="4" name="ICV">
    <vt:lpwstr>C293560B0EEC4D1BBE5005333B298549_12</vt:lpwstr>
  </property>
</Properties>
</file>