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218" w:type="dxa"/>
        <w:tblInd w:w="-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843"/>
        <w:gridCol w:w="900"/>
        <w:gridCol w:w="800"/>
        <w:gridCol w:w="740"/>
        <w:gridCol w:w="737"/>
        <w:gridCol w:w="1617"/>
        <w:gridCol w:w="932"/>
        <w:gridCol w:w="742"/>
        <w:gridCol w:w="1626"/>
        <w:gridCol w:w="1153"/>
        <w:gridCol w:w="1137"/>
        <w:gridCol w:w="1137"/>
        <w:gridCol w:w="1333"/>
      </w:tblGrid>
      <w:tr w14:paraId="264EB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4218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4B4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附件1</w:t>
            </w: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</w:p>
          <w:p w14:paraId="440AC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40"/>
                <w:szCs w:val="40"/>
                <w:lang w:val="en-US" w:eastAsia="zh-CN" w:bidi="ar"/>
              </w:rPr>
              <w:t>莆田市国有企业人才专项考核招聘岗位需求信息表</w:t>
            </w:r>
          </w:p>
        </w:tc>
      </w:tr>
      <w:tr w14:paraId="2EDB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C7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9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所属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集团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56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招聘单位名称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7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所属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行业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1F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招聘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岗位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9A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岗位代码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DA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专业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要求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F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招聘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人数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2B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工作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内容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1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 xml:space="preserve">任职要求  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DF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学历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要求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FA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薪酬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福利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8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联系人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AC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  <w:lang w:val="en-US" w:eastAsia="zh-CN" w:bidi="ar"/>
              </w:rPr>
              <w:t>联系电话</w:t>
            </w:r>
          </w:p>
        </w:tc>
      </w:tr>
      <w:tr w14:paraId="0D64E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9C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45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莆田市城投集团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5C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莆田市城投集团</w:t>
            </w:r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9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建筑业</w:t>
            </w:r>
          </w:p>
          <w:p w14:paraId="32666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1C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招商专员</w:t>
            </w:r>
          </w:p>
          <w:p w14:paraId="5D2E6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DF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96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会计与审计类、财政金融类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85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3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协助企业开展招商工作</w:t>
            </w:r>
          </w:p>
        </w:tc>
        <w:tc>
          <w:tcPr>
            <w:tcW w:w="16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15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同等条件下，中共党员（中共预备党员）、学生干部等优先。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98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CB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本科税前年薪12万、硕士研究生税前年薪13万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89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中国海峡人才市场莆田工作部</w:t>
            </w:r>
          </w:p>
        </w:tc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B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0594-2200017（工作日工作时间）</w:t>
            </w:r>
          </w:p>
        </w:tc>
      </w:tr>
      <w:tr w14:paraId="59251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62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B61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906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71B3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DDB8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43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D2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经济贸易类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CC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CC1D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07F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52CA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A9A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5031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9977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ECA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DC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374D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4588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9F83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B65B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3F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FD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环境生态类、森林资源类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41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46E1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092C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702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9A5A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D72E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B75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BBC6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41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37F1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F4CC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4D4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91A3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E6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4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计算机科学与技术类、计算机软件技术类、计算机多媒体技术类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4A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4F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D47C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B75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146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DDB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D000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CDCA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5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A5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ACD3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5CE2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80EA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6F60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FC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04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新闻传播学类、艺术设计类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B8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E3FC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D57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5BC0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275D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BD29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E0E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A14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8D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248D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BEF5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8FA8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616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C8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3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法学类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5B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FC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1C58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62D8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7192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FA7F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EF5C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2AF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CB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3E5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84C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F0A1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AFCF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42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A07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25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土建类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54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757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4144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15DF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91DC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DB02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CB4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D2A2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ED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31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莆田市国有资产投资集团有限责任公司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1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莆田市国有资产投资集团有限责任公司</w:t>
            </w:r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CE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商务</w:t>
            </w:r>
          </w:p>
          <w:p w14:paraId="7764D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服务</w:t>
            </w:r>
          </w:p>
          <w:p w14:paraId="24FD5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业</w:t>
            </w:r>
          </w:p>
        </w:tc>
        <w:tc>
          <w:tcPr>
            <w:tcW w:w="7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D7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招商</w:t>
            </w:r>
          </w:p>
          <w:p w14:paraId="04BA0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业务</w:t>
            </w:r>
          </w:p>
          <w:p w14:paraId="51993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岗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8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B01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B2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中国语言文学类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D5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23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547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同等条件下，中共党员（中共预备党员）、学生干部等优先。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DC0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7B83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本科税前年薪12万、硕士研究生税前年薪13万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F522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中国海峡人才市场莆田工作部</w:t>
            </w:r>
          </w:p>
        </w:tc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ED1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0594-2200017（工作日工作时间）</w:t>
            </w:r>
          </w:p>
        </w:tc>
      </w:tr>
      <w:tr w14:paraId="0C12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43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2A27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7655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6B74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EB6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15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B02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266CD">
            <w:pPr>
              <w:keepNext w:val="0"/>
              <w:keepLines w:val="0"/>
              <w:widowControl/>
              <w:suppressLineNumbers w:val="0"/>
              <w:tabs>
                <w:tab w:val="left" w:pos="529"/>
              </w:tabs>
              <w:spacing w:before="0" w:beforeAutospacing="0" w:after="0" w:afterAutospacing="0"/>
              <w:ind w:left="0" w:leftChars="0" w:right="0" w:rightChars="0" w:firstLine="36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法学类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68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6C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1F53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4AF5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E85E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48BD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6D00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03EC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7A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8CA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40D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055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159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A8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B03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9D859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会计与审计类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BB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6F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7EC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1291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431B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44C9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F85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DDF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AB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4CAA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202D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6D8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D89A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A5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B04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99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财政金融类</w:t>
            </w:r>
          </w:p>
          <w:p w14:paraId="405DF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经济贸易类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18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70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0DFA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35A6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B67F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B2C2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4CA8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70B2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1D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63F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C6C0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E03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D487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32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B05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C9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工商管理类计算机科学与技术类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69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11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E0E9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BE51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9ED0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2FEF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E4E0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B62A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5C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FC79"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莆田市数字集团有限公司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4C68A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莆田市数字集团有限公司</w:t>
            </w:r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618B8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软件和信息技术服务业</w:t>
            </w:r>
          </w:p>
        </w:tc>
        <w:tc>
          <w:tcPr>
            <w:tcW w:w="7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EF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技术岗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A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C01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73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6"/>
                <w:szCs w:val="16"/>
                <w:lang w:val="en-US" w:eastAsia="zh-CN" w:bidi="ar"/>
              </w:rPr>
              <w:t>计算机科技与技术、软件工程、人工智能、数据科学与大数据技术、网络空间安全、信息安全、航空航天类、军事控制测试类、地图学与地理信息系统、地理信息系统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1E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7B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36303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同等条件下，在软件及信息化相关行业企业有相关专业实习经验者可优先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84BD0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D76D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本科税前年薪12万、硕士研究生税前年薪13万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4321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中国海峡人才市场莆田工作部</w:t>
            </w:r>
          </w:p>
        </w:tc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76297">
            <w:pPr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0594-2200017（工作日工作时间）</w:t>
            </w:r>
          </w:p>
        </w:tc>
      </w:tr>
      <w:tr w14:paraId="278B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E4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C41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CA2D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878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E08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E8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C02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63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计算机科学与技术、软件工程、人工智能、网络空间安全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8E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7A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B0F94">
            <w:pP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同等条件下，有参加相关政务类信息化课题研究及项目建设经验者优先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26616">
            <w:pP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全日硕士研究生及以上</w:t>
            </w: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236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7D8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CE5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DED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61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97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76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  <w:t>99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70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kern w:val="2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FDEA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355B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049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A0F6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73D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4833BE1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138C0"/>
    <w:rsid w:val="53E378B1"/>
    <w:rsid w:val="5E81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18"/>
      <w:szCs w:val="18"/>
      <w:lang w:val="en-US" w:eastAsia="zh-CN" w:bidi="ar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2026-05-14T03:54:00Z</dcterms:created>
  <dc:creator>陳阿囡</dc:creator>
  <cp:lastModifiedBy>陳阿囡</cp:lastModifiedBy>
  <dcterms:modified xsi:type="dcterms:W3CDTF">2026-05-14T03:55:05Z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3A3C031DCB8F414AB09BD30D43592B8A_13</vt:lpwstr>
  </property>
  <property fmtid="{D5CDD505-2E9C-101B-9397-08002B2CF9AE}" pid="4" name="KSOTemplateDocerSaveRecord">
    <vt:lpwstr>eyJoZGlkIjoiMzEwNTM5NzYwMDRjMzkwZTVkZjY2ODkwMGIxNGU0OTUiLCJ1c2VySWQiOiI1OTkwNDA4NDkifQ==</vt:lpwstr>
  </property>
</Properties>
</file>