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7DEFC">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方正仿宋_GB2312" w:cs="Times New Roman"/>
          <w:spacing w:val="0"/>
          <w:sz w:val="32"/>
          <w:szCs w:val="32"/>
        </w:rPr>
      </w:pPr>
      <w:bookmarkStart w:id="0" w:name="heading_12"/>
      <w:r>
        <w:rPr>
          <w:rFonts w:hint="eastAsia" w:ascii="Times New Roman" w:hAnsi="Times New Roman" w:eastAsia="方正黑体_GBK" w:cs="方正黑体_GBK"/>
          <w:spacing w:val="0"/>
          <w:sz w:val="32"/>
          <w:szCs w:val="32"/>
        </w:rPr>
        <w:t>附件</w:t>
      </w:r>
    </w:p>
    <w:p w14:paraId="1062C2B8">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方正仿宋_GB2312" w:cs="Times New Roman"/>
          <w:spacing w:val="0"/>
          <w:sz w:val="32"/>
          <w:szCs w:val="32"/>
        </w:rPr>
      </w:pPr>
    </w:p>
    <w:p w14:paraId="635112E5">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Times New Roman" w:hAnsi="Times New Roman" w:eastAsia="方正小标宋_GBK" w:cs="方正小标宋_GBK"/>
          <w:spacing w:val="0"/>
          <w:sz w:val="44"/>
          <w:szCs w:val="44"/>
        </w:rPr>
      </w:pPr>
      <w:r>
        <w:rPr>
          <w:rFonts w:hint="eastAsia" w:ascii="Times New Roman" w:hAnsi="Times New Roman" w:eastAsia="方正小标宋_GBK" w:cs="方正小标宋_GBK"/>
          <w:spacing w:val="0"/>
          <w:sz w:val="44"/>
          <w:szCs w:val="44"/>
        </w:rPr>
        <w:t>统一结构化面试流程及评分标准</w:t>
      </w:r>
      <w:bookmarkEnd w:id="0"/>
    </w:p>
    <w:p w14:paraId="1BAF2303">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方正仿宋_GB2312" w:cs="Times New Roman"/>
          <w:spacing w:val="0"/>
          <w:sz w:val="32"/>
          <w:szCs w:val="32"/>
        </w:rPr>
      </w:pPr>
    </w:p>
    <w:p w14:paraId="11EF3BE1">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参照消防员招录面试的相关标准，现对政府专职消防员和消防文员招录面试工作流程及评分标准规范如下：</w:t>
      </w:r>
    </w:p>
    <w:p w14:paraId="4F9A825B">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Times New Roman" w:hAnsi="Times New Roman" w:eastAsia="方正黑体_GBK" w:cs="方正黑体_GBK"/>
          <w:spacing w:val="0"/>
          <w:sz w:val="32"/>
          <w:szCs w:val="32"/>
        </w:rPr>
      </w:pPr>
      <w:r>
        <w:rPr>
          <w:rFonts w:hint="eastAsia" w:ascii="Times New Roman" w:hAnsi="Times New Roman" w:eastAsia="方正黑体_GBK" w:cs="方正黑体_GBK"/>
          <w:spacing w:val="0"/>
          <w:sz w:val="32"/>
          <w:szCs w:val="32"/>
        </w:rPr>
        <w:t>一、面试总体硬性要求</w:t>
      </w:r>
    </w:p>
    <w:p w14:paraId="7AE5B5D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一</w:t>
      </w: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rPr>
        <w:t>面试形式</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全员统一封闭式结构化面试</w:t>
      </w:r>
      <w:r>
        <w:rPr>
          <w:rFonts w:hint="eastAsia" w:ascii="Times New Roman" w:hAnsi="Times New Roman" w:eastAsia="方正仿宋_GBK" w:cs="方正仿宋_GBK"/>
          <w:spacing w:val="0"/>
          <w:sz w:val="32"/>
          <w:szCs w:val="32"/>
          <w:lang w:val="en-US" w:eastAsia="zh-CN"/>
        </w:rPr>
        <w:t>。不得开展</w:t>
      </w:r>
      <w:r>
        <w:rPr>
          <w:rFonts w:hint="default" w:ascii="Times New Roman" w:hAnsi="Times New Roman" w:eastAsia="方正仿宋_GBK" w:cs="方正仿宋_GBK"/>
          <w:spacing w:val="0"/>
          <w:sz w:val="32"/>
          <w:szCs w:val="32"/>
          <w:lang w:val="en-US" w:eastAsia="zh-CN"/>
        </w:rPr>
        <w:t>无领导小组讨论、自由问答、一对一闲聊、个性化加试</w:t>
      </w:r>
      <w:r>
        <w:rPr>
          <w:rFonts w:hint="eastAsia" w:ascii="Times New Roman" w:hAnsi="Times New Roman" w:eastAsia="方正仿宋_GBK" w:cs="方正仿宋_GBK"/>
          <w:spacing w:val="0"/>
          <w:sz w:val="32"/>
          <w:szCs w:val="32"/>
          <w:lang w:val="en-US" w:eastAsia="zh-CN"/>
        </w:rPr>
        <w:t>。</w:t>
      </w:r>
      <w:r>
        <w:rPr>
          <w:rFonts w:hint="default" w:ascii="Times New Roman" w:hAnsi="Times New Roman" w:eastAsia="方正仿宋_GBK" w:cs="方正仿宋_GBK"/>
          <w:spacing w:val="0"/>
          <w:sz w:val="32"/>
          <w:szCs w:val="32"/>
          <w:lang w:val="en-US" w:eastAsia="zh-CN"/>
        </w:rPr>
        <w:t>严禁考官自主追加提问、询问考生家庭背景、从业初衷、个人职业规划、人际关系等非测评类私人问题</w:t>
      </w:r>
      <w:r>
        <w:rPr>
          <w:rFonts w:hint="eastAsia" w:ascii="Times New Roman" w:hAnsi="Times New Roman" w:eastAsia="方正仿宋_GBK" w:cs="方正仿宋_GBK"/>
          <w:spacing w:val="0"/>
          <w:sz w:val="32"/>
          <w:szCs w:val="32"/>
          <w:lang w:val="en-US" w:eastAsia="zh-CN"/>
        </w:rPr>
        <w:t>。</w:t>
      </w:r>
    </w:p>
    <w:p w14:paraId="5036975A">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2312" w:cs="Times New Roman"/>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二</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试题管理</w:t>
      </w:r>
      <w:r>
        <w:rPr>
          <w:rFonts w:hint="eastAsia" w:ascii="方正楷体_GBK" w:hAnsi="方正楷体_GBK" w:eastAsia="方正楷体_GBK" w:cs="方正楷体_GBK"/>
          <w:spacing w:val="0"/>
          <w:sz w:val="32"/>
          <w:szCs w:val="32"/>
          <w:lang w:eastAsia="zh-CN"/>
        </w:rPr>
        <w:t>。</w:t>
      </w:r>
      <w:r>
        <w:rPr>
          <w:rFonts w:hint="eastAsia" w:ascii="Times New Roman" w:hAnsi="Times New Roman" w:eastAsia="方正仿宋_GBK" w:cs="方正仿宋_GBK"/>
          <w:spacing w:val="0"/>
          <w:sz w:val="32"/>
          <w:szCs w:val="32"/>
          <w:lang w:val="en-US" w:eastAsia="zh-CN"/>
        </w:rPr>
        <w:t>面试题目由招录权限单位统一印制，一般不超过3题，</w:t>
      </w:r>
      <w:r>
        <w:rPr>
          <w:rFonts w:hint="default" w:ascii="Times New Roman" w:hAnsi="Times New Roman" w:eastAsia="方正仿宋_GBK" w:cs="方正仿宋_GBK"/>
          <w:spacing w:val="0"/>
          <w:sz w:val="32"/>
          <w:szCs w:val="32"/>
          <w:lang w:val="en-US" w:eastAsia="zh-CN"/>
        </w:rPr>
        <w:t>试题</w:t>
      </w:r>
      <w:r>
        <w:rPr>
          <w:rFonts w:hint="eastAsia" w:ascii="Times New Roman" w:hAnsi="Times New Roman" w:eastAsia="方正仿宋_GBK" w:cs="方正仿宋_GBK"/>
          <w:spacing w:val="0"/>
          <w:sz w:val="32"/>
          <w:szCs w:val="32"/>
          <w:lang w:val="en-US" w:eastAsia="zh-CN"/>
        </w:rPr>
        <w:t>印制完成后统一</w:t>
      </w:r>
      <w:r>
        <w:rPr>
          <w:rFonts w:hint="default" w:ascii="Times New Roman" w:hAnsi="Times New Roman" w:eastAsia="方正仿宋_GBK" w:cs="方正仿宋_GBK"/>
          <w:spacing w:val="0"/>
          <w:sz w:val="32"/>
          <w:szCs w:val="32"/>
          <w:lang w:val="en-US" w:eastAsia="zh-CN"/>
        </w:rPr>
        <w:t>封存管理</w:t>
      </w:r>
      <w:r>
        <w:rPr>
          <w:rFonts w:hint="eastAsia" w:ascii="Times New Roman" w:hAnsi="Times New Roman" w:eastAsia="方正仿宋_GBK" w:cs="方正仿宋_GBK"/>
          <w:spacing w:val="0"/>
          <w:sz w:val="32"/>
          <w:szCs w:val="32"/>
          <w:lang w:val="en-US" w:eastAsia="zh-CN"/>
        </w:rPr>
        <w:t>，于面试</w:t>
      </w:r>
      <w:r>
        <w:rPr>
          <w:rFonts w:hint="default" w:ascii="Times New Roman" w:hAnsi="Times New Roman" w:eastAsia="方正仿宋_GBK" w:cs="方正仿宋_GBK"/>
          <w:spacing w:val="0"/>
          <w:sz w:val="32"/>
          <w:szCs w:val="32"/>
          <w:lang w:val="en-US" w:eastAsia="zh-CN"/>
        </w:rPr>
        <w:t>当日考前现场拆封，全程登记台账，杜绝考前泄题、换题、定制试题。</w:t>
      </w:r>
    </w:p>
    <w:p w14:paraId="741B064A">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三</w:t>
      </w:r>
      <w:r>
        <w:rPr>
          <w:rFonts w:hint="eastAsia" w:ascii="方正楷体_GBK" w:hAnsi="方正楷体_GBK" w:eastAsia="方正楷体_GBK" w:cs="方正楷体_GBK"/>
          <w:spacing w:val="0"/>
          <w:sz w:val="32"/>
          <w:szCs w:val="32"/>
          <w:lang w:eastAsia="zh-CN"/>
        </w:rPr>
        <w:t>）人员回避。</w:t>
      </w:r>
      <w:r>
        <w:rPr>
          <w:rFonts w:hint="default" w:ascii="Times New Roman" w:hAnsi="Times New Roman" w:eastAsia="方正仿宋_GBK" w:cs="方正仿宋_GBK"/>
          <w:spacing w:val="0"/>
          <w:sz w:val="32"/>
          <w:szCs w:val="32"/>
          <w:lang w:val="en-US" w:eastAsia="zh-CN"/>
        </w:rPr>
        <w:t>严格执行亲属回避、利害回避制度，考官、计分员、监督员与考生存在亲属、同事、利害关系的，必须主动报备回避，隐瞒回避关系一经查实，</w:t>
      </w:r>
      <w:r>
        <w:rPr>
          <w:rFonts w:hint="eastAsia" w:ascii="Times New Roman" w:hAnsi="Times New Roman" w:eastAsia="方正仿宋_GBK" w:cs="方正仿宋_GBK"/>
          <w:spacing w:val="0"/>
          <w:sz w:val="32"/>
          <w:szCs w:val="32"/>
          <w:lang w:val="en-US" w:eastAsia="zh-CN"/>
        </w:rPr>
        <w:t>严肃处理。</w:t>
      </w:r>
    </w:p>
    <w:p w14:paraId="37D7ECE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四</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全程留痕</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面试候考区、备考室、面试考场、计分室四区域全程高清录音录像，音视频资料归档留存不少于</w:t>
      </w:r>
      <w:r>
        <w:rPr>
          <w:rFonts w:hint="eastAsia" w:ascii="Times New Roman" w:hAnsi="Times New Roman" w:eastAsia="方正仿宋_GBK" w:cs="方正仿宋_GBK"/>
          <w:spacing w:val="0"/>
          <w:sz w:val="32"/>
          <w:szCs w:val="32"/>
          <w:lang w:val="en-US" w:eastAsia="zh-CN"/>
        </w:rPr>
        <w:t>2</w:t>
      </w:r>
      <w:r>
        <w:rPr>
          <w:rFonts w:hint="default" w:ascii="Times New Roman" w:hAnsi="Times New Roman" w:eastAsia="方正仿宋_GBK" w:cs="方正仿宋_GBK"/>
          <w:spacing w:val="0"/>
          <w:sz w:val="32"/>
          <w:szCs w:val="32"/>
          <w:lang w:val="en-US" w:eastAsia="zh-CN"/>
        </w:rPr>
        <w:t>年，高于普通招录档案留存年限，以备信访复核、上级倒查。</w:t>
      </w:r>
    </w:p>
    <w:p w14:paraId="46257B82">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Times New Roman" w:hAnsi="Times New Roman" w:eastAsia="方正黑体_GBK" w:cs="方正黑体_GBK"/>
          <w:spacing w:val="0"/>
          <w:sz w:val="32"/>
          <w:szCs w:val="32"/>
          <w:lang w:val="en-US" w:eastAsia="zh-CN"/>
        </w:rPr>
      </w:pPr>
      <w:r>
        <w:rPr>
          <w:rFonts w:hint="eastAsia" w:ascii="Times New Roman" w:hAnsi="Times New Roman" w:eastAsia="方正黑体_GBK" w:cs="方正黑体_GBK"/>
          <w:spacing w:val="0"/>
          <w:sz w:val="32"/>
          <w:szCs w:val="32"/>
        </w:rPr>
        <w:t>二、标准化面试全流程</w:t>
      </w:r>
    </w:p>
    <w:p w14:paraId="7FB42234">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bookmarkStart w:id="1" w:name="heading_14"/>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一</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考前编组抽签（考前30分钟）</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组建考官组，每组考官不少于5人，考生现场抽取面试顺序号，匿名面试，全程仅播报抽签号，禁止透露姓名等个人信息，规避考官定向打分。</w:t>
      </w:r>
      <w:r>
        <w:rPr>
          <w:rFonts w:hint="eastAsia" w:ascii="Times New Roman" w:hAnsi="Times New Roman" w:eastAsia="方正仿宋_GBK" w:cs="方正仿宋_GBK"/>
          <w:spacing w:val="0"/>
          <w:sz w:val="32"/>
          <w:szCs w:val="32"/>
          <w:lang w:val="en-US" w:eastAsia="zh-CN"/>
        </w:rPr>
        <w:t>面试期间，全体参与的工作人员应着便服，警戒除外。</w:t>
      </w:r>
    </w:p>
    <w:p w14:paraId="37ACAFE2">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二</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考生候考管控</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考生集中封闭候考，统一收缴手机、智能电子设备，由监督员统一保管，候考期间禁止考生与考官、招录工作人员私下接触沟通。</w:t>
      </w:r>
    </w:p>
    <w:p w14:paraId="56C2EA3E">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三</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场内规范作答（单人时长固定）</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面试单人作答10分钟，计时员限时提醒，作答完毕停止答题；考官仅宣读题干，不得解读题意、暗示答题方向、提示答题要点。</w:t>
      </w:r>
    </w:p>
    <w:p w14:paraId="0BDAD88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四</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现场独立打分</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考官对照统一评分细则独立打分，互不商议、不得交流点评考生作答，打分完毕签字封存评分表，禁止扎堆合议打分、统一调高调低分数。</w:t>
      </w:r>
    </w:p>
    <w:p w14:paraId="24DA11F9">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五</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统分核算复核</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设置专职计分员、纪检监督员双人统分，采取去掉一个最高分、一个最低分后取平均分核算最终得分，分数保留两位小数，监督员现场核对分数、签字确认。</w:t>
      </w:r>
    </w:p>
    <w:p w14:paraId="204B26D4">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六</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当场公布成绩</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考生离场前现场宣读个人面试最终得分，考生现场签字确认成绩，对分数有异议可现场书面申请复核，由纪检组当场复核打分台账，当日办结异议，杜绝事后成绩篡改、成绩改录引发信访。</w:t>
      </w:r>
    </w:p>
    <w:p w14:paraId="3D7854AE">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七</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当日公示归档</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当日全部面试结束后，官方公众号公示本组全部考生面试原始分数</w:t>
      </w:r>
      <w:r>
        <w:rPr>
          <w:rFonts w:hint="eastAsia" w:ascii="Times New Roman" w:hAnsi="Times New Roman" w:eastAsia="方正仿宋_GBK" w:cs="方正仿宋_GBK"/>
          <w:spacing w:val="0"/>
          <w:sz w:val="32"/>
          <w:szCs w:val="32"/>
          <w:lang w:val="en-US" w:eastAsia="zh-CN"/>
        </w:rPr>
        <w:t>。当日</w:t>
      </w:r>
      <w:r>
        <w:rPr>
          <w:rFonts w:hint="default" w:ascii="Times New Roman" w:hAnsi="Times New Roman" w:eastAsia="方正仿宋_GBK" w:cs="方正仿宋_GBK"/>
          <w:spacing w:val="0"/>
          <w:sz w:val="32"/>
          <w:szCs w:val="32"/>
          <w:lang w:val="en-US" w:eastAsia="zh-CN"/>
        </w:rPr>
        <w:t>考官编组信息，全套打分表、音视频、抽签台账当日归档。</w:t>
      </w:r>
    </w:p>
    <w:p w14:paraId="49906110">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方正仿宋_GBK" w:hAnsi="方正仿宋_GBK" w:eastAsia="方正仿宋_GBK" w:cs="方正仿宋_GBK"/>
          <w:b/>
          <w:bCs/>
          <w:spacing w:val="0"/>
          <w:sz w:val="32"/>
          <w:szCs w:val="32"/>
          <w:lang w:val="en-US" w:eastAsia="zh-CN"/>
        </w:rPr>
      </w:pPr>
      <w:r>
        <w:rPr>
          <w:rFonts w:hint="eastAsia" w:ascii="方正仿宋_GBK" w:hAnsi="方正仿宋_GBK" w:eastAsia="方正仿宋_GBK" w:cs="方正仿宋_GBK"/>
          <w:b/>
          <w:bCs/>
          <w:spacing w:val="0"/>
          <w:sz w:val="32"/>
          <w:szCs w:val="32"/>
          <w:lang w:val="en-US" w:eastAsia="zh-CN"/>
        </w:rPr>
        <w:t>以上为</w:t>
      </w:r>
      <w:r>
        <w:rPr>
          <w:rFonts w:hint="eastAsia" w:ascii="方正仿宋_GBK" w:hAnsi="方正仿宋_GBK" w:eastAsia="方正仿宋_GBK" w:cs="方正仿宋_GBK"/>
          <w:b/>
          <w:bCs/>
          <w:spacing w:val="0"/>
          <w:sz w:val="32"/>
          <w:szCs w:val="32"/>
        </w:rPr>
        <w:t>固定环节，不得删减调换</w:t>
      </w:r>
      <w:r>
        <w:rPr>
          <w:rFonts w:hint="eastAsia" w:ascii="方正仿宋_GBK" w:hAnsi="方正仿宋_GBK" w:eastAsia="方正仿宋_GBK" w:cs="方正仿宋_GBK"/>
          <w:b/>
          <w:bCs/>
          <w:spacing w:val="0"/>
          <w:sz w:val="32"/>
          <w:szCs w:val="32"/>
          <w:lang w:eastAsia="zh-CN"/>
        </w:rPr>
        <w:t>。</w:t>
      </w:r>
    </w:p>
    <w:p w14:paraId="320F3847">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Times New Roman" w:hAnsi="Times New Roman" w:eastAsia="方正黑体_GBK" w:cs="方正黑体_GBK"/>
          <w:spacing w:val="0"/>
          <w:sz w:val="32"/>
          <w:szCs w:val="32"/>
          <w:lang w:eastAsia="zh-CN"/>
        </w:rPr>
      </w:pPr>
      <w:r>
        <w:rPr>
          <w:rFonts w:hint="eastAsia" w:ascii="Times New Roman" w:hAnsi="Times New Roman" w:eastAsia="方正黑体_GBK" w:cs="方正黑体_GBK"/>
          <w:spacing w:val="0"/>
          <w:sz w:val="32"/>
          <w:szCs w:val="32"/>
        </w:rPr>
        <w:t>三、分类面试考题命题方向</w:t>
      </w:r>
    </w:p>
    <w:p w14:paraId="07EA5A90">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一</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政府专职消防队员</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题型为应急处置应变、队伍纪律服从、执勤勤务实操认知、群众沟通处置、团队协作5大类。</w:t>
      </w:r>
    </w:p>
    <w:p w14:paraId="22A6CD80">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二</w:t>
      </w:r>
      <w:r>
        <w:rPr>
          <w:rFonts w:hint="eastAsia" w:ascii="方正楷体_GBK" w:hAnsi="方正楷体_GBK" w:eastAsia="方正楷体_GBK" w:cs="方正楷体_GBK"/>
          <w:spacing w:val="0"/>
          <w:sz w:val="32"/>
          <w:szCs w:val="32"/>
          <w:lang w:eastAsia="zh-CN"/>
        </w:rPr>
        <w:t>）</w:t>
      </w:r>
      <w:r>
        <w:rPr>
          <w:rFonts w:hint="default" w:ascii="方正楷体_GBK" w:hAnsi="方正楷体_GBK" w:eastAsia="方正楷体_GBK" w:cs="方正楷体_GBK"/>
          <w:spacing w:val="0"/>
          <w:sz w:val="32"/>
          <w:szCs w:val="32"/>
          <w:lang w:eastAsia="zh-CN"/>
        </w:rPr>
        <w:t>消防文员</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题型为公文实操、</w:t>
      </w:r>
      <w:r>
        <w:rPr>
          <w:rFonts w:hint="eastAsia" w:ascii="Times New Roman" w:hAnsi="Times New Roman" w:eastAsia="方正仿宋_GBK" w:cs="方正仿宋_GBK"/>
          <w:spacing w:val="0"/>
          <w:sz w:val="32"/>
          <w:szCs w:val="32"/>
          <w:lang w:val="en-US" w:eastAsia="zh-CN"/>
        </w:rPr>
        <w:t>岗位专业</w:t>
      </w:r>
      <w:r>
        <w:rPr>
          <w:rFonts w:hint="default" w:ascii="Times New Roman" w:hAnsi="Times New Roman" w:eastAsia="方正仿宋_GBK" w:cs="方正仿宋_GBK"/>
          <w:spacing w:val="0"/>
          <w:sz w:val="32"/>
          <w:szCs w:val="32"/>
          <w:lang w:val="en-US" w:eastAsia="zh-CN"/>
        </w:rPr>
        <w:t>、舆情应对、队伍保密管理、人际协同、廉政纪律5大类，贴合政工、内勤、</w:t>
      </w:r>
      <w:r>
        <w:rPr>
          <w:rFonts w:hint="eastAsia" w:ascii="Times New Roman" w:hAnsi="Times New Roman" w:eastAsia="方正仿宋_GBK" w:cs="方正仿宋_GBK"/>
          <w:spacing w:val="0"/>
          <w:sz w:val="32"/>
          <w:szCs w:val="32"/>
          <w:lang w:val="en-US" w:eastAsia="zh-CN"/>
        </w:rPr>
        <w:t>财务、</w:t>
      </w:r>
      <w:r>
        <w:rPr>
          <w:rFonts w:hint="default" w:ascii="Times New Roman" w:hAnsi="Times New Roman" w:eastAsia="方正仿宋_GBK" w:cs="方正仿宋_GBK"/>
          <w:spacing w:val="0"/>
          <w:sz w:val="32"/>
          <w:szCs w:val="32"/>
          <w:lang w:val="en-US" w:eastAsia="zh-CN"/>
        </w:rPr>
        <w:t>宣传、档案</w:t>
      </w:r>
      <w:r>
        <w:rPr>
          <w:rFonts w:hint="eastAsia" w:ascii="Times New Roman" w:hAnsi="Times New Roman" w:eastAsia="方正仿宋_GBK" w:cs="方正仿宋_GBK"/>
          <w:spacing w:val="0"/>
          <w:sz w:val="32"/>
          <w:szCs w:val="32"/>
          <w:lang w:val="en-US" w:eastAsia="zh-CN"/>
        </w:rPr>
        <w:t>等</w:t>
      </w:r>
      <w:r>
        <w:rPr>
          <w:rFonts w:hint="default" w:ascii="Times New Roman" w:hAnsi="Times New Roman" w:eastAsia="方正仿宋_GBK" w:cs="方正仿宋_GBK"/>
          <w:spacing w:val="0"/>
          <w:sz w:val="32"/>
          <w:szCs w:val="32"/>
          <w:lang w:val="en-US" w:eastAsia="zh-CN"/>
        </w:rPr>
        <w:t>岗位工作，禁止私人化主观设问。</w:t>
      </w:r>
    </w:p>
    <w:p w14:paraId="2B2600C9">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Times New Roman" w:hAnsi="Times New Roman" w:eastAsia="方正黑体_GBK" w:cs="方正黑体_GBK"/>
          <w:spacing w:val="0"/>
          <w:sz w:val="32"/>
          <w:szCs w:val="32"/>
          <w:lang w:val="en-US" w:eastAsia="zh-CN"/>
        </w:rPr>
      </w:pPr>
      <w:r>
        <w:rPr>
          <w:rFonts w:hint="eastAsia" w:ascii="Times New Roman" w:hAnsi="Times New Roman" w:eastAsia="方正黑体_GBK" w:cs="方正黑体_GBK"/>
          <w:spacing w:val="0"/>
          <w:sz w:val="32"/>
          <w:szCs w:val="32"/>
        </w:rPr>
        <w:t>四、</w:t>
      </w:r>
      <w:r>
        <w:rPr>
          <w:rFonts w:hint="eastAsia" w:ascii="Times New Roman" w:hAnsi="Times New Roman" w:eastAsia="方正黑体_GBK" w:cs="方正黑体_GBK"/>
          <w:spacing w:val="0"/>
          <w:sz w:val="32"/>
          <w:szCs w:val="32"/>
          <w:lang w:val="en-US" w:eastAsia="zh-CN"/>
        </w:rPr>
        <w:t>严肃评分标准和考场纪律</w:t>
      </w:r>
    </w:p>
    <w:p w14:paraId="5A8AB648">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一</w:t>
      </w: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面试评分。</w:t>
      </w:r>
      <w:r>
        <w:rPr>
          <w:rFonts w:hint="default" w:ascii="Times New Roman" w:hAnsi="Times New Roman" w:eastAsia="方正仿宋_GBK" w:cs="方正仿宋_GBK"/>
          <w:spacing w:val="0"/>
          <w:sz w:val="32"/>
          <w:szCs w:val="32"/>
          <w:lang w:val="en-US" w:eastAsia="zh-CN"/>
        </w:rPr>
        <w:t>总分100分，分项量化打分，</w:t>
      </w:r>
      <w:r>
        <w:rPr>
          <w:rFonts w:hint="eastAsia" w:ascii="Times New Roman" w:hAnsi="Times New Roman" w:eastAsia="方正仿宋_GBK" w:cs="方正仿宋_GBK"/>
          <w:spacing w:val="0"/>
          <w:sz w:val="32"/>
          <w:szCs w:val="32"/>
          <w:lang w:val="en-US" w:eastAsia="zh-CN"/>
        </w:rPr>
        <w:t>60分为</w:t>
      </w:r>
      <w:r>
        <w:rPr>
          <w:rFonts w:hint="default" w:ascii="Times New Roman" w:hAnsi="Times New Roman" w:eastAsia="方正仿宋_GBK" w:cs="方正仿宋_GBK"/>
          <w:spacing w:val="0"/>
          <w:sz w:val="32"/>
          <w:szCs w:val="32"/>
          <w:lang w:val="en-US" w:eastAsia="zh-CN"/>
        </w:rPr>
        <w:t>最低合格分数线</w:t>
      </w:r>
      <w:r>
        <w:rPr>
          <w:rFonts w:hint="eastAsia" w:ascii="Times New Roman" w:hAnsi="Times New Roman" w:eastAsia="方正仿宋_GBK" w:cs="方正仿宋_GBK"/>
          <w:spacing w:val="0"/>
          <w:sz w:val="32"/>
          <w:szCs w:val="32"/>
          <w:lang w:val="en-US" w:eastAsia="zh-CN"/>
        </w:rPr>
        <w:t>，</w:t>
      </w:r>
      <w:r>
        <w:rPr>
          <w:rFonts w:hint="default" w:ascii="Times New Roman" w:hAnsi="Times New Roman" w:eastAsia="方正仿宋_GBK" w:cs="方正仿宋_GBK"/>
          <w:spacing w:val="0"/>
          <w:sz w:val="32"/>
          <w:szCs w:val="32"/>
          <w:lang w:val="en-US" w:eastAsia="zh-CN"/>
        </w:rPr>
        <w:t>低于合格线直接淘汰，</w:t>
      </w:r>
      <w:r>
        <w:rPr>
          <w:rFonts w:hint="eastAsia" w:ascii="Times New Roman" w:hAnsi="Times New Roman" w:eastAsia="方正仿宋_GBK" w:cs="方正仿宋_GBK"/>
          <w:spacing w:val="0"/>
          <w:sz w:val="32"/>
          <w:szCs w:val="32"/>
          <w:lang w:val="en-US" w:eastAsia="zh-CN"/>
        </w:rPr>
        <w:t>但要由面试组出具书面的打分说明。最高分一般不超过90分，高于90分，面试官要出具书面的评分理由。同一考场内，分差超过15分的，要由面试组出具书面的评分理由及说明，存档备查。面试评分标准由招录权限的单位制定，面试和笔试各占招录总成绩的50%。</w:t>
      </w:r>
    </w:p>
    <w:p w14:paraId="546956B4">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eastAsia" w:ascii="Times New Roman" w:hAnsi="Times New Roman" w:eastAsia="方正仿宋_GBK" w:cs="方正仿宋_GBK"/>
          <w:spacing w:val="0"/>
          <w:sz w:val="32"/>
          <w:szCs w:val="32"/>
          <w:lang w:val="en-US" w:eastAsia="zh-CN"/>
        </w:rPr>
      </w:pP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二</w:t>
      </w:r>
      <w:r>
        <w:rPr>
          <w:rFonts w:hint="eastAsia" w:ascii="方正楷体_GBK" w:hAnsi="方正楷体_GBK" w:eastAsia="方正楷体_GBK" w:cs="方正楷体_GBK"/>
          <w:spacing w:val="0"/>
          <w:sz w:val="32"/>
          <w:szCs w:val="32"/>
          <w:lang w:eastAsia="zh-CN"/>
        </w:rPr>
        <w:t>）</w:t>
      </w:r>
      <w:r>
        <w:rPr>
          <w:rFonts w:hint="eastAsia" w:ascii="方正楷体_GBK" w:hAnsi="方正楷体_GBK" w:eastAsia="方正楷体_GBK" w:cs="方正楷体_GBK"/>
          <w:spacing w:val="0"/>
          <w:sz w:val="32"/>
          <w:szCs w:val="32"/>
          <w:lang w:val="en-US" w:eastAsia="zh-CN"/>
        </w:rPr>
        <w:t>考场纪律。</w:t>
      </w:r>
      <w:r>
        <w:rPr>
          <w:rFonts w:hint="eastAsia" w:ascii="Times New Roman" w:hAnsi="Times New Roman" w:eastAsia="方正仿宋_GBK" w:cs="方正仿宋_GBK"/>
          <w:spacing w:val="0"/>
          <w:sz w:val="32"/>
          <w:szCs w:val="32"/>
          <w:lang w:val="en-US" w:eastAsia="zh-CN"/>
        </w:rPr>
        <w:t>面试考官在面试期间不得使用手机，更不得接打电话，面试工作未结束之前，无关人员（包括考场联络员、面试组织者）不得进入考场。</w:t>
      </w:r>
    </w:p>
    <w:p w14:paraId="62370054">
      <w:pPr>
        <w:keepNext w:val="0"/>
        <w:keepLines w:val="0"/>
        <w:pageBreakBefore w:val="0"/>
        <w:widowControl w:val="0"/>
        <w:kinsoku/>
        <w:wordWrap/>
        <w:overflowPunct/>
        <w:topLinePunct w:val="0"/>
        <w:autoSpaceDE/>
        <w:autoSpaceDN/>
        <w:bidi w:val="0"/>
        <w:adjustRightInd/>
        <w:snapToGrid/>
        <w:spacing w:line="579" w:lineRule="exact"/>
        <w:ind w:firstLine="632" w:firstLineChars="200"/>
        <w:textAlignment w:val="auto"/>
        <w:rPr>
          <w:rFonts w:hint="default" w:ascii="Times New Roman" w:hAnsi="Times New Roman"/>
          <w:spacing w:val="0"/>
          <w:lang w:val="en-US" w:eastAsia="zh-CN"/>
        </w:rPr>
        <w:sectPr>
          <w:headerReference r:id="rId3" w:type="default"/>
          <w:footerReference r:id="rId5" w:type="default"/>
          <w:headerReference r:id="rId4" w:type="even"/>
          <w:footerReference r:id="rId6" w:type="even"/>
          <w:pgSz w:w="11906" w:h="16838"/>
          <w:pgMar w:top="2098" w:right="1531" w:bottom="1984" w:left="1531" w:header="850" w:footer="1417" w:gutter="0"/>
          <w:pgNumType w:fmt="decimal"/>
          <w:cols w:space="720" w:num="1"/>
          <w:titlePg/>
          <w:rtlGutter w:val="0"/>
          <w:docGrid w:type="linesAndChars" w:linePitch="579" w:charSpace="-849"/>
        </w:sectPr>
      </w:pPr>
      <w:r>
        <w:rPr>
          <w:rFonts w:hint="eastAsia" w:ascii="方正楷体_GBK" w:hAnsi="方正楷体_GBK" w:eastAsia="方正楷体_GBK" w:cs="方正楷体_GBK"/>
          <w:spacing w:val="0"/>
          <w:sz w:val="32"/>
          <w:szCs w:val="32"/>
          <w:lang w:val="en-US" w:eastAsia="zh-CN"/>
        </w:rPr>
        <w:t>（三）</w:t>
      </w:r>
      <w:r>
        <w:rPr>
          <w:rFonts w:hint="default" w:ascii="方正楷体_GBK" w:hAnsi="方正楷体_GBK" w:eastAsia="方正楷体_GBK" w:cs="方正楷体_GBK"/>
          <w:spacing w:val="0"/>
          <w:sz w:val="32"/>
          <w:szCs w:val="32"/>
          <w:lang w:val="en-US" w:eastAsia="zh-CN"/>
        </w:rPr>
        <w:t>违规情形</w:t>
      </w:r>
      <w:r>
        <w:rPr>
          <w:rFonts w:hint="eastAsia" w:ascii="方正楷体_GBK" w:hAnsi="方正楷体_GBK" w:eastAsia="方正楷体_GBK" w:cs="方正楷体_GBK"/>
          <w:spacing w:val="0"/>
          <w:sz w:val="32"/>
          <w:szCs w:val="32"/>
          <w:lang w:eastAsia="zh-CN"/>
        </w:rPr>
        <w:t>。</w:t>
      </w:r>
      <w:r>
        <w:rPr>
          <w:rFonts w:hint="default" w:ascii="Times New Roman" w:hAnsi="Times New Roman" w:eastAsia="方正仿宋_GBK" w:cs="方正仿宋_GBK"/>
          <w:spacing w:val="0"/>
          <w:sz w:val="32"/>
          <w:szCs w:val="32"/>
          <w:lang w:val="en-US" w:eastAsia="zh-CN"/>
        </w:rPr>
        <w:t>面试应制定工作实施方案，明确时间安排、工作流程、考官设置、工作人员职责分工等内容，确保职责清晰、程序严谨。凡发现擅自更改面试流程、自主增设私人问答题目，考官人情打分、串通打分、提示作答，面试音视频缺失、打分台账漏签、成绩事后修改等问题严肃追责。</w:t>
      </w:r>
      <w:bookmarkEnd w:id="1"/>
      <w:bookmarkStart w:id="2" w:name="_GoBack"/>
      <w:bookmarkEnd w:id="2"/>
    </w:p>
    <w:p w14:paraId="6F5A5E0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黑体_GBK">
    <w:panose1 w:val="02010600010101010101"/>
    <w:charset w:val="86"/>
    <w:family w:val="script"/>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EAC12">
    <w:pPr>
      <w:pStyle w:val="4"/>
      <w:keepNext w:val="0"/>
      <w:keepLines w:val="0"/>
      <w:pageBreakBefore w:val="0"/>
      <w:widowControl w:val="0"/>
      <w:kinsoku/>
      <w:wordWrap/>
      <w:overflowPunct/>
      <w:topLinePunct w:val="0"/>
      <w:bidi w:val="0"/>
      <w:adjustRightInd/>
      <w:snapToGrid w:val="0"/>
      <w:ind w:right="320" w:rightChars="100"/>
      <w:jc w:val="right"/>
      <w:textAlignment w:val="auto"/>
    </w:pPr>
    <w:r>
      <w:rPr>
        <w:rFonts w:hint="eastAsia" w:ascii="宋体" w:hAnsi="宋体" w:eastAsia="宋体"/>
        <w:sz w:val="28"/>
        <w:szCs w:val="28"/>
      </w:rPr>
      <w:t xml:space="preserve">— </w:t>
    </w:r>
    <w:r>
      <w:rPr>
        <w:rFonts w:ascii="宋体" w:hAnsi="宋体" w:eastAsia="宋体"/>
        <w:sz w:val="28"/>
        <w:szCs w:val="28"/>
      </w:rPr>
      <w:fldChar w:fldCharType="begin"/>
    </w:r>
    <w:r>
      <w:rPr>
        <w:rStyle w:val="8"/>
        <w:rFonts w:ascii="宋体" w:hAnsi="宋体" w:eastAsia="宋体"/>
        <w:sz w:val="28"/>
        <w:szCs w:val="28"/>
      </w:rPr>
      <w:instrText xml:space="preserve"> PAGE </w:instrText>
    </w:r>
    <w:r>
      <w:rPr>
        <w:rFonts w:ascii="宋体" w:hAnsi="宋体" w:eastAsia="宋体"/>
        <w:sz w:val="28"/>
        <w:szCs w:val="28"/>
      </w:rPr>
      <w:fldChar w:fldCharType="separate"/>
    </w:r>
    <w:r>
      <w:rPr>
        <w:rStyle w:val="8"/>
        <w:rFonts w:ascii="宋体" w:hAnsi="宋体" w:eastAsia="宋体"/>
        <w:sz w:val="28"/>
        <w:szCs w:val="28"/>
      </w:rPr>
      <w:t>1</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8BD34">
    <w:pPr>
      <w:pStyle w:val="4"/>
      <w:keepNext w:val="0"/>
      <w:keepLines w:val="0"/>
      <w:pageBreakBefore w:val="0"/>
      <w:widowControl w:val="0"/>
      <w:kinsoku/>
      <w:wordWrap/>
      <w:overflowPunct/>
      <w:topLinePunct w:val="0"/>
      <w:bidi w:val="0"/>
      <w:adjustRightInd/>
      <w:snapToGrid w:val="0"/>
      <w:ind w:left="320" w:leftChars="100" w:right="320" w:rightChars="100"/>
      <w:jc w:val="left"/>
      <w:textAlignment w:val="auto"/>
    </w:pPr>
    <w:r>
      <w:rPr>
        <w:rFonts w:hint="eastAsia" w:ascii="宋体" w:hAnsi="宋体" w:eastAsia="宋体"/>
        <w:sz w:val="28"/>
        <w:szCs w:val="28"/>
      </w:rPr>
      <w:t xml:space="preserve">— </w:t>
    </w:r>
    <w:r>
      <w:rPr>
        <w:rFonts w:ascii="宋体" w:hAnsi="宋体" w:eastAsia="宋体"/>
        <w:sz w:val="28"/>
        <w:szCs w:val="28"/>
      </w:rPr>
      <w:fldChar w:fldCharType="begin"/>
    </w:r>
    <w:r>
      <w:rPr>
        <w:rStyle w:val="8"/>
        <w:rFonts w:ascii="宋体" w:hAnsi="宋体" w:eastAsia="宋体"/>
        <w:sz w:val="28"/>
        <w:szCs w:val="28"/>
      </w:rPr>
      <w:instrText xml:space="preserve"> PAGE </w:instrText>
    </w:r>
    <w:r>
      <w:rPr>
        <w:rFonts w:ascii="宋体" w:hAnsi="宋体" w:eastAsia="宋体"/>
        <w:sz w:val="28"/>
        <w:szCs w:val="28"/>
      </w:rPr>
      <w:fldChar w:fldCharType="separate"/>
    </w:r>
    <w:r>
      <w:rPr>
        <w:rStyle w:val="8"/>
        <w:rFonts w:ascii="宋体" w:hAnsi="宋体" w:eastAsia="宋体"/>
        <w:sz w:val="28"/>
        <w:szCs w:val="28"/>
      </w:rPr>
      <w:t>1</w:t>
    </w:r>
    <w:r>
      <w:rPr>
        <w:rFonts w:ascii="宋体" w:hAnsi="宋体" w:eastAsia="宋体"/>
        <w:sz w:val="28"/>
        <w:szCs w:val="28"/>
      </w:rPr>
      <w:fldChar w:fldCharType="end"/>
    </w:r>
    <w:r>
      <w:rPr>
        <w:rFonts w:hint="eastAsia" w:ascii="宋体" w:hAnsi="宋体" w:eastAsia="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7FDE4">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41DBE">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1F2C42"/>
    <w:rsid w:val="421F2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3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Default"/>
    <w:basedOn w:val="3"/>
    <w:next w:val="1"/>
    <w:unhideWhenUsed/>
    <w:qFormat/>
    <w:uiPriority w:val="99"/>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paragraph" w:customStyle="1" w:styleId="3">
    <w:name w:val="正文1"/>
    <w:qFormat/>
    <w:uiPriority w:val="0"/>
    <w:rPr>
      <w:rFonts w:ascii="Times New Roman" w:hAnsi="Times New Roman" w:eastAsia="宋体" w:cs="Times New Roman"/>
      <w:sz w:val="21"/>
      <w:szCs w:val="22"/>
      <w:lang w:val="en-US" w:eastAsia="zh-CN" w:bidi="ar-SA"/>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paragraph" w:customStyle="1" w:styleId="9">
    <w:name w:val="_Style 25"/>
    <w:basedOn w:val="1"/>
    <w:qFormat/>
    <w:uiPriority w:val="0"/>
    <w:pPr>
      <w:widowControl/>
      <w:spacing w:after="160" w:afterLines="0" w:line="240" w:lineRule="exact"/>
      <w:jc w:val="left"/>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2026-09-24T06:53:00Z</dcterms:created>
  <dc:creator>热衷</dc:creator>
  <cp:lastModifiedBy>热衷</cp:lastModifiedBy>
  <dcterms:modified xsi:type="dcterms:W3CDTF">2026-09-24T06:54:15Z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7AB64FA5CB87411293EE1426978B38C6_11</vt:lpwstr>
  </property>
  <property fmtid="{D5CDD505-2E9C-101B-9397-08002B2CF9AE}" pid="4" name="KSOTemplateDocerSaveRecord">
    <vt:lpwstr>eyJoZGlkIjoiMzEwNTM5NzYwMDRjMzkwZTVkZjY2ODkwMGIxNGU0OTUiLCJ1c2VySWQiOiI0MjAxNzI0MjgifQ==</vt:lpwstr>
  </property>
</Properties>
</file>