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54EE2">
      <w:pPr>
        <w:pStyle w:val="13"/>
        <w:spacing w:before="100" w:beforeAutospacing="1" w:after="100" w:afterAutospacing="1"/>
        <w:ind w:left="641" w:hanging="641"/>
        <w:jc w:val="left"/>
        <w:rPr>
          <w:rFonts w:hint="eastAsia" w:ascii="宋体" w:hAnsi="宋体" w:eastAsia="方正黑体简体" w:cs="方正黑体简体"/>
          <w:b w:val="0"/>
          <w:bCs w:val="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方正黑体简体" w:cs="方正黑体简体"/>
          <w:b w:val="0"/>
          <w:bCs w:val="0"/>
          <w:sz w:val="28"/>
          <w:szCs w:val="28"/>
        </w:rPr>
        <w:t>附件2</w:t>
      </w:r>
    </w:p>
    <w:p w14:paraId="46E02C36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1" w:hanging="641"/>
        <w:textAlignment w:val="auto"/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</w:rPr>
        <w:t>在线考试考生操作手册</w:t>
      </w:r>
    </w:p>
    <w:p w14:paraId="615E810A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1" w:hanging="641"/>
        <w:textAlignment w:val="auto"/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</w:rPr>
      </w:pPr>
    </w:p>
    <w:p w14:paraId="210CF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本次考试为在线考试形式，考生需自行准备符合要求的考试设备、监控设备和考试场所。以下就如何下载安装易考客户端、在线考试操作流程、以及如何搭建监控环境等具体操作进行说明。</w:t>
      </w:r>
    </w:p>
    <w:p w14:paraId="08FB67CC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宋体" w:hAnsi="宋体" w:eastAsia="方正黑体简体" w:cs="方正黑体简体"/>
          <w:sz w:val="32"/>
          <w:szCs w:val="32"/>
        </w:rPr>
      </w:pPr>
      <w:r>
        <w:rPr>
          <w:rFonts w:hint="eastAsia" w:ascii="宋体" w:hAnsi="宋体" w:eastAsia="方正黑体简体" w:cs="方正黑体简体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黑体简体" w:cs="方正黑体简体"/>
          <w:b w:val="0"/>
          <w:bCs w:val="0"/>
          <w:sz w:val="32"/>
          <w:szCs w:val="32"/>
        </w:rPr>
        <w:t>考试环境及其考试设备准备</w:t>
      </w:r>
    </w:p>
    <w:p w14:paraId="2FC9C5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left="638" w:leftChars="304" w:firstLine="0" w:firstLineChars="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考生需自行准备符合以下要求的考试设备和考试环境。</w:t>
      </w:r>
    </w:p>
    <w:p w14:paraId="6A9BD8BA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1.1.</w:t>
      </w:r>
      <w:r>
        <w:rPr>
          <w:rFonts w:hint="eastAsia" w:ascii="宋体" w:hAnsi="宋体" w:eastAsia="方正楷体简体" w:cs="方正楷体简体"/>
          <w:sz w:val="32"/>
          <w:szCs w:val="32"/>
        </w:rPr>
        <w:t>考试环境的要求</w:t>
      </w:r>
    </w:p>
    <w:p w14:paraId="77D646B0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 xml:space="preserve"> 考生应选择安静、光线充足、独立的室内空间参加考试。</w:t>
      </w:r>
    </w:p>
    <w:p w14:paraId="7262B616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 xml:space="preserve"> 考试全过程严格禁止无关人员出入考试场所。</w:t>
      </w:r>
    </w:p>
    <w:p w14:paraId="4FF0566A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right="420" w:firstLineChars="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 xml:space="preserve">     不得在公共场所（如公共教室、图书馆、咖啡馆、集体宿舍、敞开式的办公室、交通工具内等）进行考试。</w:t>
      </w:r>
    </w:p>
    <w:p w14:paraId="14B284DF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1.2.考试设备要求</w:t>
      </w:r>
    </w:p>
    <w:p w14:paraId="1FA012F0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 xml:space="preserve">    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考</w:t>
      </w:r>
      <w:r>
        <w:rPr>
          <w:rFonts w:hint="eastAsia" w:ascii="宋体" w:hAnsi="宋体" w:eastAsia="方正仿宋简体" w:cs="方正仿宋简体"/>
          <w:sz w:val="32"/>
          <w:szCs w:val="32"/>
        </w:rPr>
        <w:t>试时应仅准备符合要求的以下设备，</w:t>
      </w:r>
    </w:p>
    <w:p w14:paraId="5B03564E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 xml:space="preserve">一台用于考试的电脑（台式机或笔记本电脑）               </w:t>
      </w:r>
    </w:p>
    <w:p w14:paraId="2A12D55D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键盘、鼠标</w:t>
      </w:r>
    </w:p>
    <w:p w14:paraId="2F902142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用于第二视角监控的移动设备及支架</w:t>
      </w:r>
    </w:p>
    <w:p w14:paraId="4758BDF6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5837555" cy="4205605"/>
            <wp:effectExtent l="0" t="0" r="10795" b="444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555" cy="420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C702B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图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图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1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 xml:space="preserve"> 考试设备要求</w:t>
      </w:r>
    </w:p>
    <w:p w14:paraId="6AE7E761">
      <w:pPr>
        <w:ind w:left="422" w:hanging="422"/>
        <w:rPr>
          <w:rFonts w:hint="eastAsia" w:ascii="宋体" w:hAnsi="宋体" w:eastAsia="方正仿宋简体" w:cs="方正仿宋简体"/>
          <w:b/>
          <w:bCs/>
          <w:sz w:val="24"/>
          <w:szCs w:val="24"/>
        </w:rPr>
      </w:pPr>
      <w:r>
        <w:rPr>
          <w:rFonts w:hint="eastAsia" w:ascii="宋体" w:hAnsi="宋体" w:eastAsia="方正仿宋简体" w:cs="方正仿宋简体"/>
          <w:b/>
          <w:bCs/>
          <w:color w:val="FF0000"/>
          <w:sz w:val="24"/>
          <w:szCs w:val="24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4"/>
          <w:szCs w:val="24"/>
        </w:rPr>
        <w:t>考试过程中不得使用额外的显示器，不得佩戴耳机，设备需内置或外置麦克风。</w:t>
      </w:r>
    </w:p>
    <w:p w14:paraId="03F23FFA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1.3.用于在线考试的电脑</w:t>
      </w:r>
    </w:p>
    <w:p w14:paraId="7F8D1E4D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/>
          <w:bCs/>
          <w:sz w:val="32"/>
          <w:szCs w:val="32"/>
        </w:rPr>
      </w:pP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台式机或笔记本电脑：</w:t>
      </w:r>
    </w:p>
    <w:p w14:paraId="63D070EC">
      <w:pPr>
        <w:pStyle w:val="43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420" w:firstLineChars="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电脑操作系统要求为Win7、Win10、Win11或Mac OS 10.15.7及以上</w:t>
      </w:r>
    </w:p>
    <w:p w14:paraId="4E88FECD">
      <w:pPr>
        <w:pStyle w:val="43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420" w:firstLineChars="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最低配置要求为CPU：双核；内存:4G；安装客户端硬盘空间&gt;2G</w:t>
      </w:r>
    </w:p>
    <w:p w14:paraId="78A3DBFB">
      <w:pPr>
        <w:pStyle w:val="43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420" w:firstLineChars="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不得使用平板电脑或移动设备</w:t>
      </w:r>
    </w:p>
    <w:p w14:paraId="413B2066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/>
          <w:bCs/>
          <w:sz w:val="32"/>
          <w:szCs w:val="32"/>
        </w:rPr>
      </w:pP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摄像头：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内置或外置摄像头均可，用于登录拍照并作为考试的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主监控视角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摄像头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。</w:t>
      </w:r>
    </w:p>
    <w:p w14:paraId="1456B868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/>
          <w:bCs/>
          <w:sz w:val="32"/>
          <w:szCs w:val="32"/>
        </w:rPr>
      </w:pP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扬声器：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电脑需配备可用的内置或外置扬声器，并提前调整扬声器音量到合适的大小。</w:t>
      </w:r>
    </w:p>
    <w:p w14:paraId="5DED2EF8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/>
          <w:bCs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考生不得佩戴耳机以免被判定为违纪。</w:t>
      </w:r>
    </w:p>
    <w:p w14:paraId="6F2FBAFB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麦克风：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电脑需配备可用的内置或外置麦克风。</w:t>
      </w:r>
    </w:p>
    <w:p w14:paraId="152515B0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考生不得佩戴使用耳机麦克风以免被判定为违纪。</w:t>
      </w:r>
    </w:p>
    <w:p w14:paraId="4ABDC6FF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/>
          <w:bCs/>
          <w:sz w:val="32"/>
          <w:szCs w:val="32"/>
        </w:rPr>
      </w:pP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考试软件：</w:t>
      </w:r>
    </w:p>
    <w:p w14:paraId="6D87F81B">
      <w:pPr>
        <w:pStyle w:val="43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420" w:firstLineChars="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请在考前下载最新版易考客户端，并完成安装</w:t>
      </w:r>
    </w:p>
    <w:p w14:paraId="14460AFD">
      <w:pPr>
        <w:pStyle w:val="4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198" w:right="0" w:hanging="198" w:firstLineChars="0"/>
        <w:jc w:val="both"/>
        <w:textAlignment w:val="auto"/>
        <w:rPr>
          <w:rFonts w:hint="eastAsia" w:ascii="宋体" w:hAnsi="宋体" w:eastAsia="方正仿宋简体" w:cs="方正仿宋简体"/>
          <w:b/>
          <w:bCs/>
          <w:sz w:val="24"/>
          <w:szCs w:val="24"/>
          <w:lang w:val="en-US" w:eastAsia="zh-CN" w:bidi="ar-SA"/>
        </w:rPr>
      </w:pPr>
      <w:r>
        <w:rPr>
          <w:rFonts w:hint="eastAsia" w:ascii="宋体" w:hAnsi="宋体" w:eastAsia="方正仿宋简体" w:cs="方正仿宋简体"/>
          <w:b/>
          <w:bCs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FF0000"/>
          <w:sz w:val="24"/>
          <w:szCs w:val="24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4"/>
          <w:szCs w:val="24"/>
          <w:lang w:val="en-US" w:eastAsia="zh-CN" w:bidi="ar-SA"/>
        </w:rPr>
        <w:t>易考客户端不支持安装在平板电脑或移动设备上。</w:t>
      </w:r>
    </w:p>
    <w:p w14:paraId="5E204408">
      <w:pPr>
        <w:pStyle w:val="43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420" w:firstLineChars="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进入考试系统前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关闭电脑上与考试无关网页和软件</w:t>
      </w:r>
      <w:r>
        <w:rPr>
          <w:rFonts w:hint="eastAsia" w:ascii="宋体" w:hAnsi="宋体" w:eastAsia="方正仿宋简体" w:cs="方正仿宋简体"/>
          <w:sz w:val="32"/>
          <w:szCs w:val="32"/>
        </w:rPr>
        <w:t>，包括安全卫士、电脑管家、各类通讯软件以及音视频播放、直播软件等。</w:t>
      </w:r>
    </w:p>
    <w:p w14:paraId="16DEC29F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如使用笔记本电脑请保持电量充足，建议全程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使用外接电源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。</w:t>
      </w:r>
    </w:p>
    <w:p w14:paraId="7ADD0DD2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1.4.用于第二视角（鹰眼）监控的设备</w:t>
      </w:r>
    </w:p>
    <w:p w14:paraId="0D683D1C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带正常上网功能的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智能手机或平板设备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，必须带有可正常工作的摄像头</w:t>
      </w:r>
    </w:p>
    <w:p w14:paraId="72FD0C8C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鹰眼监控推荐使用的浏览器要求如下：</w:t>
      </w:r>
    </w:p>
    <w:tbl>
      <w:tblPr>
        <w:tblStyle w:val="15"/>
        <w:tblW w:w="9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2343"/>
        <w:gridCol w:w="3439"/>
        <w:gridCol w:w="2690"/>
      </w:tblGrid>
      <w:tr w14:paraId="4CE8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90" w:type="dxa"/>
            <w:tcBorders>
              <w:bottom w:val="single" w:color="auto" w:sz="4" w:space="0"/>
            </w:tcBorders>
            <w:shd w:val="clear" w:color="auto" w:fill="00B050"/>
            <w:noWrap/>
            <w:vAlign w:val="center"/>
          </w:tcPr>
          <w:p w14:paraId="70D74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 w:hanging="422"/>
              <w:jc w:val="center"/>
              <w:textAlignment w:val="auto"/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操作系统</w:t>
            </w:r>
          </w:p>
        </w:tc>
        <w:tc>
          <w:tcPr>
            <w:tcW w:w="2343" w:type="dxa"/>
            <w:shd w:val="clear" w:color="auto" w:fill="00B050"/>
            <w:noWrap/>
            <w:vAlign w:val="center"/>
          </w:tcPr>
          <w:p w14:paraId="0E7C0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 w:hanging="422"/>
              <w:jc w:val="center"/>
              <w:textAlignment w:val="auto"/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IOS</w:t>
            </w:r>
          </w:p>
        </w:tc>
        <w:tc>
          <w:tcPr>
            <w:tcW w:w="3439" w:type="dxa"/>
            <w:shd w:val="clear" w:color="auto" w:fill="00B050"/>
            <w:noWrap/>
            <w:vAlign w:val="center"/>
          </w:tcPr>
          <w:p w14:paraId="470F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 w:hanging="422"/>
              <w:jc w:val="center"/>
              <w:textAlignment w:val="auto"/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Android</w:t>
            </w:r>
          </w:p>
        </w:tc>
        <w:tc>
          <w:tcPr>
            <w:tcW w:w="2690" w:type="dxa"/>
            <w:shd w:val="clear" w:color="auto" w:fill="00B050"/>
            <w:vAlign w:val="center"/>
          </w:tcPr>
          <w:p w14:paraId="2C8A3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 w:hanging="422"/>
              <w:jc w:val="center"/>
              <w:textAlignment w:val="auto"/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华为鸿蒙</w:t>
            </w:r>
          </w:p>
        </w:tc>
      </w:tr>
      <w:tr w14:paraId="4BCAD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90" w:type="dxa"/>
            <w:shd w:val="clear" w:color="auto" w:fill="00B050"/>
            <w:noWrap/>
            <w:vAlign w:val="center"/>
          </w:tcPr>
          <w:p w14:paraId="00F75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 w:hanging="422"/>
              <w:jc w:val="center"/>
              <w:textAlignment w:val="auto"/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系统版本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 w14:paraId="2AEE0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IOS 13+</w:t>
            </w:r>
          </w:p>
        </w:tc>
        <w:tc>
          <w:tcPr>
            <w:tcW w:w="3439" w:type="dxa"/>
            <w:shd w:val="clear" w:color="auto" w:fill="auto"/>
            <w:noWrap/>
            <w:vAlign w:val="center"/>
          </w:tcPr>
          <w:p w14:paraId="09A9A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Android 10+</w:t>
            </w:r>
          </w:p>
        </w:tc>
        <w:tc>
          <w:tcPr>
            <w:tcW w:w="2690" w:type="dxa"/>
            <w:vAlign w:val="center"/>
          </w:tcPr>
          <w:p w14:paraId="4D2CD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HarmonyOS 2+</w:t>
            </w:r>
          </w:p>
        </w:tc>
      </w:tr>
      <w:tr w14:paraId="19139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90" w:type="dxa"/>
            <w:shd w:val="clear" w:color="auto" w:fill="00B050"/>
            <w:noWrap/>
            <w:vAlign w:val="center"/>
          </w:tcPr>
          <w:p w14:paraId="3FB6F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 w:hanging="422"/>
              <w:jc w:val="center"/>
              <w:textAlignment w:val="auto"/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浏览器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 w14:paraId="69D6E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Safari、Chrome</w:t>
            </w:r>
          </w:p>
        </w:tc>
        <w:tc>
          <w:tcPr>
            <w:tcW w:w="3439" w:type="dxa"/>
            <w:shd w:val="clear" w:color="auto" w:fill="auto"/>
            <w:noWrap/>
            <w:vAlign w:val="center"/>
          </w:tcPr>
          <w:p w14:paraId="74144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Edge、Chrome、华为花瓣</w:t>
            </w:r>
          </w:p>
        </w:tc>
        <w:tc>
          <w:tcPr>
            <w:tcW w:w="2690" w:type="dxa"/>
            <w:vAlign w:val="center"/>
          </w:tcPr>
          <w:p w14:paraId="49BAA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华为花瓣、Edge</w:t>
            </w:r>
          </w:p>
        </w:tc>
      </w:tr>
      <w:tr w14:paraId="173C8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90" w:type="dxa"/>
            <w:shd w:val="clear" w:color="auto" w:fill="00B050"/>
            <w:noWrap/>
            <w:vAlign w:val="center"/>
          </w:tcPr>
          <w:p w14:paraId="1F6B4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 w:hanging="422"/>
              <w:jc w:val="center"/>
              <w:textAlignment w:val="auto"/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方正仿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摄像头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 w14:paraId="7126D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有</w:t>
            </w:r>
          </w:p>
        </w:tc>
        <w:tc>
          <w:tcPr>
            <w:tcW w:w="3439" w:type="dxa"/>
            <w:shd w:val="clear" w:color="auto" w:fill="auto"/>
            <w:noWrap/>
            <w:vAlign w:val="center"/>
          </w:tcPr>
          <w:p w14:paraId="79A48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有</w:t>
            </w:r>
          </w:p>
        </w:tc>
        <w:tc>
          <w:tcPr>
            <w:tcW w:w="2690" w:type="dxa"/>
            <w:vAlign w:val="center"/>
          </w:tcPr>
          <w:p w14:paraId="37D8E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auto"/>
              <w:rPr>
                <w:rFonts w:hint="eastAsia" w:ascii="宋体" w:hAnsi="宋体" w:eastAsia="方正仿宋"/>
              </w:rPr>
            </w:pPr>
            <w:r>
              <w:rPr>
                <w:rFonts w:hint="eastAsia" w:ascii="宋体" w:hAnsi="宋体" w:eastAsia="方正仿宋"/>
              </w:rPr>
              <w:t>有</w:t>
            </w:r>
          </w:p>
        </w:tc>
      </w:tr>
    </w:tbl>
    <w:p w14:paraId="0801C91B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表格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表格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1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>第二视角监控设备浏览器要求</w:t>
      </w:r>
    </w:p>
    <w:p w14:paraId="478CBF0A">
      <w:pPr>
        <w:spacing w:before="156" w:beforeLines="50" w:after="156" w:afterLines="50"/>
        <w:ind w:left="422" w:hanging="422"/>
        <w:rPr>
          <w:rFonts w:hint="eastAsia" w:ascii="宋体" w:hAnsi="宋体" w:eastAsia="方正仿宋简体" w:cs="方正仿宋简体"/>
          <w:b/>
          <w:bCs/>
          <w:sz w:val="24"/>
          <w:szCs w:val="24"/>
          <w:lang w:val="en-US" w:eastAsia="zh-CN" w:bidi="ar-SA"/>
        </w:rPr>
      </w:pPr>
      <w:r>
        <w:rPr>
          <w:rFonts w:hint="eastAsia" w:ascii="宋体" w:hAnsi="宋体" w:eastAsia="方正仿宋简体" w:cs="方正仿宋简体"/>
          <w:b/>
          <w:bCs/>
          <w:color w:val="FF0000"/>
          <w:sz w:val="24"/>
          <w:szCs w:val="24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4"/>
          <w:szCs w:val="24"/>
          <w:lang w:val="en-US" w:eastAsia="zh-CN" w:bidi="ar-SA"/>
        </w:rPr>
        <w:t>使用推荐的浏览器可获得较为稳定的考试体验，建议考生优先使用。</w:t>
      </w:r>
    </w:p>
    <w:p w14:paraId="7D89BF3E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1.5.考试场所网络条件要求</w:t>
      </w:r>
    </w:p>
    <w:p w14:paraId="287A9AD8">
      <w:pPr>
        <w:pStyle w:val="4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beforeAutospacing="0" w:after="0" w:afterAutospacing="0" w:line="60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考试场所应有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</w:rPr>
        <w:t>稳定的网络条件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，支持考试设备和监控设备同时联网。</w:t>
      </w:r>
    </w:p>
    <w:p w14:paraId="02932AE9">
      <w:pPr>
        <w:pStyle w:val="4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beforeAutospacing="0" w:after="0" w:afterAutospacing="0" w:line="60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建议使用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带宽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50Mbps或以上的独立光纤网络；</w:t>
      </w:r>
    </w:p>
    <w:p w14:paraId="62E1E956">
      <w:pPr>
        <w:pStyle w:val="4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beforeAutospacing="0" w:after="0" w:afterAutospacing="0" w:line="60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建议考生准备4G网络作为备用网络，并事先做好调试，以便出现网络故障时能迅速切换到备用网络继续考试。（一场2小时左右的考试，预计使用3GB的流量）</w:t>
      </w:r>
    </w:p>
    <w:p w14:paraId="0FC16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考试期间如发生网络故障，考试系统会提醒考生。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请考生在看到异常提示后尽快排除网络故障或切换到备用网络。故障解决后，考生可重新进入考试继续作答，网络故障发生之前的作答结果会保存；但是，由于考试设备或网络故障导致考试时间的损失、或无法完成考试的，不予补时或补考。</w:t>
      </w:r>
    </w:p>
    <w:p w14:paraId="099A5FC6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宋体" w:hAnsi="宋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简体" w:cs="方正黑体简体"/>
          <w:b w:val="0"/>
          <w:bCs w:val="0"/>
          <w:sz w:val="32"/>
          <w:szCs w:val="32"/>
          <w:lang w:val="en-US" w:eastAsia="zh-CN"/>
        </w:rPr>
        <w:t>2.易考客户端下载、安装和调试</w:t>
      </w:r>
    </w:p>
    <w:p w14:paraId="0258D572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2.1.获取易考客户端</w:t>
      </w:r>
    </w:p>
    <w:p w14:paraId="250137D4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使用考试设备，在浏览器中打开考试链接，会直接进入客户端的下载页面（考试链接通常会通过短信通知考生）。</w:t>
      </w:r>
    </w:p>
    <w:p w14:paraId="3AC78973">
      <w:pPr>
        <w:pStyle w:val="43"/>
        <w:ind w:left="420" w:right="420" w:hanging="42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590415" cy="3509010"/>
            <wp:effectExtent l="0" t="0" r="635" b="1524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descript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0415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CB8F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图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图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2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 xml:space="preserve"> 易考客户端下载</w:t>
      </w:r>
    </w:p>
    <w:p w14:paraId="17BDEB11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2.2.易考客户端安装</w:t>
      </w:r>
    </w:p>
    <w:p w14:paraId="6BEFB4E7">
      <w:pPr>
        <w:pStyle w:val="43"/>
        <w:ind w:left="0" w:leftChars="0" w:firstLine="630" w:firstLineChars="300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675640</wp:posOffset>
            </wp:positionV>
            <wp:extent cx="737870" cy="746125"/>
            <wp:effectExtent l="0" t="0" r="5080" b="0"/>
            <wp:wrapNone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易考客户端适用于Windows（Win7、Win10、Win11）或Mac OS（10.15.7及以上）操作系统，考生按照系统提示的步骤完成安装。</w:t>
      </w:r>
    </w:p>
    <w:p w14:paraId="65FBF7EE">
      <w:pPr>
        <w:pStyle w:val="43"/>
        <w:ind w:left="0" w:firstLine="420" w:firstLineChars="200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  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客户端安装完成后，打开“eztest”图标，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 xml:space="preserve">        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即可进入考试系统。</w:t>
      </w:r>
    </w:p>
    <w:p w14:paraId="0E63429A">
      <w:pPr>
        <w:pStyle w:val="43"/>
        <w:ind w:left="420" w:right="420" w:hanging="420"/>
        <w:rPr>
          <w:rFonts w:hint="eastAsia" w:ascii="宋体" w:hAnsi="宋体" w:eastAsia="方正仿宋"/>
        </w:rPr>
      </w:pPr>
    </w:p>
    <w:p w14:paraId="10FEB8F5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2.3.使用易考客户端进入考试</w:t>
      </w:r>
    </w:p>
    <w:p w14:paraId="170A4C86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启动“eztest”易考客户端</w:t>
      </w:r>
    </w:p>
    <w:p w14:paraId="01266908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 xml:space="preserve">    在考试设备上，运行“eztest”客户端</w:t>
      </w:r>
    </w:p>
    <w:p w14:paraId="16A39B2D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输入考试口令</w:t>
      </w:r>
    </w:p>
    <w:p w14:paraId="1D84D907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 xml:space="preserve">    在易考客户端界面输入考试口令,考试口令通常通过短信通知考生。</w:t>
      </w:r>
    </w:p>
    <w:p w14:paraId="0C86A68E">
      <w:pPr>
        <w:rPr>
          <w:rFonts w:hint="eastAsia" w:ascii="宋体" w:hAnsi="宋体" w:eastAsia="方正仿宋"/>
        </w:rPr>
      </w:pPr>
    </w:p>
    <w:p w14:paraId="24B0543A">
      <w:pPr>
        <w:pStyle w:val="43"/>
        <w:ind w:left="0" w:firstLineChars="0"/>
        <w:rPr>
          <w:rFonts w:hint="eastAsia" w:ascii="宋体" w:hAnsi="宋体" w:eastAsia="方正仿宋"/>
          <w:b/>
          <w:bCs/>
          <w:color w:val="00B050"/>
        </w:rPr>
      </w:pPr>
      <w:r>
        <w:rPr>
          <w:rFonts w:hint="eastAsia" w:ascii="宋体" w:hAnsi="宋体" w:eastAsia="方正仿宋"/>
          <w:b/>
          <w:bCs/>
          <w:color w:val="00B050"/>
        </w:rPr>
        <w:t xml:space="preserve">  </w:t>
      </w:r>
      <w:r>
        <w:rPr>
          <w:rFonts w:hint="eastAsia" w:ascii="宋体" w:hAnsi="宋体" w:eastAsia="方正仿宋"/>
          <w:b/>
          <w:bCs/>
          <w:color w:val="00B050"/>
          <w:lang w:val="en-US" w:eastAsia="zh-CN"/>
        </w:rPr>
        <w:t xml:space="preserve">     </w:t>
      </w: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正式考试与模拟考试的口令不同，请考生注意查看短信通知，切勿使用错误的口令以免错过考试。</w:t>
      </w:r>
    </w:p>
    <w:p w14:paraId="1B9C0938">
      <w:pPr>
        <w:pStyle w:val="43"/>
        <w:ind w:left="420" w:right="420" w:hanging="42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218940" cy="2938780"/>
            <wp:effectExtent l="0" t="0" r="10160" b="13970"/>
            <wp:docPr id="1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descript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894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A5C25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图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图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3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 xml:space="preserve"> 考试口令页</w:t>
      </w:r>
    </w:p>
    <w:p w14:paraId="2A4DD720">
      <w:pPr>
        <w:pStyle w:val="43"/>
        <w:ind w:left="420" w:right="420" w:hanging="420"/>
        <w:rPr>
          <w:rFonts w:hint="eastAsia" w:ascii="宋体" w:hAnsi="宋体" w:eastAsia="方正仿宋"/>
        </w:rPr>
      </w:pPr>
    </w:p>
    <w:p w14:paraId="0742BEBF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调试设备</w:t>
      </w:r>
    </w:p>
    <w:p w14:paraId="269C49E1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在登录页中，点击“调试设备”测试考试设备的（内/外置）摄像头以及音频设备是否可用。</w:t>
      </w:r>
    </w:p>
    <w:p w14:paraId="54CB01D2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338955" cy="3021330"/>
            <wp:effectExtent l="0" t="0" r="4445" b="7620"/>
            <wp:docPr id="1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descript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8955" cy="30213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1C144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图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图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4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 xml:space="preserve"> 设备调试1</w:t>
      </w:r>
    </w:p>
    <w:p w14:paraId="432FF75D">
      <w:pPr>
        <w:ind w:left="0" w:firstLine="0" w:firstLineChars="0"/>
        <w:rPr>
          <w:rFonts w:hint="eastAsia" w:ascii="宋体" w:hAnsi="宋体" w:eastAsia="方正仿宋"/>
          <w:b/>
          <w:bCs/>
          <w:color w:val="00B050"/>
        </w:rPr>
      </w:pPr>
    </w:p>
    <w:p w14:paraId="22318454">
      <w:pPr>
        <w:ind w:left="0" w:firstLine="0" w:firstLineChars="0"/>
        <w:rPr>
          <w:rFonts w:hint="eastAsia" w:ascii="宋体" w:hAnsi="宋体" w:eastAsia="方正仿宋"/>
          <w:b/>
          <w:bCs/>
          <w:color w:val="00B050"/>
        </w:rPr>
      </w:pPr>
      <w:r>
        <w:rPr>
          <w:rFonts w:hint="eastAsia" w:ascii="宋体" w:hAnsi="宋体" w:eastAsia="方正仿宋"/>
          <w:b/>
          <w:bCs/>
          <w:color w:val="00B050"/>
        </w:rPr>
        <w:t xml:space="preserve">   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一旦完成登录，考试系统将全屏锁定电脑的操作界面。强烈建议在输入准考证号（身份证号）进入考试前，进行设备调试，确认考试设备的可用情况。</w:t>
      </w:r>
    </w:p>
    <w:p w14:paraId="60AE4050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114165" cy="3955415"/>
            <wp:effectExtent l="0" t="0" r="635" b="6985"/>
            <wp:docPr id="1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descript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16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626F0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图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图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5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 xml:space="preserve"> 设备调试2</w:t>
      </w:r>
    </w:p>
    <w:p w14:paraId="737091E9">
      <w:pPr>
        <w:rPr>
          <w:rFonts w:hint="eastAsia" w:ascii="宋体" w:hAnsi="宋体" w:eastAsia="方正仿宋"/>
        </w:rPr>
      </w:pPr>
    </w:p>
    <w:p w14:paraId="409A97D9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登录考试</w:t>
      </w:r>
    </w:p>
    <w:p w14:paraId="05C03195">
      <w:pPr>
        <w:pStyle w:val="43"/>
        <w:ind w:left="0" w:leftChars="0" w:firstLine="640" w:firstLineChars="200"/>
        <w:rPr>
          <w:rFonts w:hint="eastAsia" w:ascii="宋体" w:hAnsi="宋体" w:eastAsia="方正仿宋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完成调试后，可在允许登录的时间段内，输入准考证号（身份证号）登录。（登录时间等要求请参见考试通知）强烈建议考生预留出时间，提前完成设备调试，提前进入考试。</w:t>
      </w:r>
    </w:p>
    <w:p w14:paraId="393ADB20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5316220" cy="3642360"/>
            <wp:effectExtent l="0" t="0" r="17780" b="15240"/>
            <wp:docPr id="2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6220" cy="3642360"/>
                    </a:xfrm>
                    <a:prstGeom prst="rect">
                      <a:avLst/>
                    </a:prstGeom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F524BB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图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图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6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 xml:space="preserve"> 考试登录</w:t>
      </w:r>
    </w:p>
    <w:p w14:paraId="548EE60F">
      <w:pPr>
        <w:rPr>
          <w:rFonts w:hint="eastAsia" w:ascii="宋体" w:hAnsi="宋体" w:eastAsia="方正仿宋"/>
        </w:rPr>
      </w:pPr>
    </w:p>
    <w:p w14:paraId="091CBC46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（5）考生个人信息确认</w:t>
      </w:r>
    </w:p>
    <w:p w14:paraId="2E6F6F58">
      <w:pPr>
        <w:ind w:left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完成登录后，考生确认自己的基本信息（根据实际考试基本信息为准，下图仅为样图），点击确定按钮继续；</w:t>
      </w:r>
    </w:p>
    <w:p w14:paraId="040F595D">
      <w:pPr>
        <w:ind w:left="0" w:firstLine="422" w:firstLineChars="200"/>
        <w:rPr>
          <w:rFonts w:hint="eastAsia" w:ascii="宋体" w:hAnsi="宋体" w:eastAsia="方正仿宋"/>
        </w:rPr>
      </w:pPr>
      <w:r>
        <w:rPr>
          <w:rStyle w:val="18"/>
          <w:rFonts w:hint="eastAsia" w:ascii="宋体" w:hAnsi="宋体" w:eastAsia="方正仿宋"/>
          <w:bCs/>
        </w:rPr>
        <w:t xml:space="preserve">  </w:t>
      </w: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在进入考试之前，考生可点击《隐私政策》链接查看详细内容，确认接受《隐私政策》后可继续进入下一步。</w:t>
      </w:r>
    </w:p>
    <w:p w14:paraId="5BE408D2">
      <w:pPr>
        <w:keepNext/>
        <w:ind w:left="0" w:firstLine="0" w:firstLineChars="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708525" cy="4177030"/>
            <wp:effectExtent l="0" t="0" r="15875" b="13970"/>
            <wp:docPr id="2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descript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8525" cy="417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3376E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图 </w:t>
      </w:r>
      <w:r>
        <w:rPr>
          <w:rFonts w:hint="eastAsia" w:ascii="宋体" w:hAnsi="宋体" w:eastAsia="方正仿宋"/>
        </w:rPr>
        <w:fldChar w:fldCharType="begin"/>
      </w:r>
      <w:r>
        <w:rPr>
          <w:rFonts w:hint="eastAsia" w:ascii="宋体" w:hAnsi="宋体" w:eastAsia="方正仿宋"/>
        </w:rPr>
        <w:instrText xml:space="preserve"> SEQ 图 \* ARABIC </w:instrText>
      </w:r>
      <w:r>
        <w:rPr>
          <w:rFonts w:hint="eastAsia" w:ascii="宋体" w:hAnsi="宋体" w:eastAsia="方正仿宋"/>
        </w:rPr>
        <w:fldChar w:fldCharType="separate"/>
      </w:r>
      <w:r>
        <w:rPr>
          <w:rFonts w:hint="eastAsia" w:ascii="宋体" w:hAnsi="宋体" w:eastAsia="方正仿宋"/>
        </w:rPr>
        <w:t>7</w:t>
      </w:r>
      <w:r>
        <w:rPr>
          <w:rFonts w:hint="eastAsia" w:ascii="宋体" w:hAnsi="宋体" w:eastAsia="方正仿宋"/>
        </w:rPr>
        <w:fldChar w:fldCharType="end"/>
      </w:r>
      <w:r>
        <w:rPr>
          <w:rFonts w:hint="eastAsia" w:ascii="宋体" w:hAnsi="宋体" w:eastAsia="方正仿宋"/>
        </w:rPr>
        <w:t xml:space="preserve"> 基本信息确认</w:t>
      </w:r>
    </w:p>
    <w:p w14:paraId="57AFA9B8">
      <w:pPr>
        <w:ind w:left="0" w:firstLine="0" w:firstLineChars="0"/>
        <w:rPr>
          <w:rFonts w:hint="eastAsia" w:ascii="宋体" w:hAnsi="宋体" w:eastAsia="方正仿宋"/>
        </w:rPr>
      </w:pPr>
    </w:p>
    <w:p w14:paraId="090EDEF3">
      <w:pPr>
        <w:pStyle w:val="43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（6）拍摄登录照</w:t>
      </w:r>
    </w:p>
    <w:p w14:paraId="1A8BC15C">
      <w:pPr>
        <w:pStyle w:val="43"/>
        <w:ind w:left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系统会提示考生拍摄个人正面照作为登录照。</w:t>
      </w:r>
    </w:p>
    <w:p w14:paraId="7E8598EC">
      <w:pPr>
        <w:pStyle w:val="43"/>
        <w:ind w:left="0" w:leftChars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登录照片是考后主办方核验参考考生身份的重要凭证之一，请确保拍照时光线充足、图像清晰，照片应包括考生完整的面部和肩部。</w:t>
      </w:r>
    </w:p>
    <w:p w14:paraId="66487FE8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299585" cy="3402330"/>
            <wp:effectExtent l="0" t="0" r="5715" b="7620"/>
            <wp:docPr id="2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9585" cy="34023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FCFF6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>图 8 拍摄登录照</w:t>
      </w:r>
    </w:p>
    <w:p w14:paraId="24B9BA54">
      <w:pPr>
        <w:rPr>
          <w:rFonts w:hint="eastAsia" w:ascii="宋体" w:hAnsi="宋体" w:eastAsia="方正仿宋"/>
        </w:rPr>
      </w:pPr>
    </w:p>
    <w:p w14:paraId="042DF792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2.4.开启鹰眼监控</w:t>
      </w:r>
    </w:p>
    <w:p w14:paraId="727F415A">
      <w:pPr>
        <w:ind w:left="0" w:leftChars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完成登录拍照后，电脑端将显示开启鹰眼监控的指示页，请根据界面中的说明布置鹰眼监控。</w:t>
      </w:r>
    </w:p>
    <w:p w14:paraId="16FB0512">
      <w:pPr>
        <w:ind w:left="0" w:leftChars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手机端完成扫描并进入第二视角监控后，在电脑端确认，即可进入考试界面。</w:t>
      </w:r>
    </w:p>
    <w:p w14:paraId="36FE4241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994910" cy="3803015"/>
            <wp:effectExtent l="0" t="0" r="15240" b="6985"/>
            <wp:docPr id="2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2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092BA">
      <w:pPr>
        <w:pStyle w:val="5"/>
        <w:ind w:left="400" w:hanging="40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>图 9 鹰眼登录</w:t>
      </w:r>
    </w:p>
    <w:p w14:paraId="6F49BE9D">
      <w:pPr>
        <w:rPr>
          <w:rFonts w:hint="eastAsia" w:ascii="宋体" w:hAnsi="宋体" w:eastAsia="方正仿宋"/>
        </w:rPr>
      </w:pPr>
    </w:p>
    <w:p w14:paraId="7B226D17">
      <w:pPr>
        <w:ind w:left="0" w:leftChars="0" w:firstLine="42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"/>
        </w:rPr>
        <w:t xml:space="preserve">  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第一步：使用鹰眼监控设备（智能手机或平板设备）扫描界面左侧的二维码。</w:t>
      </w:r>
    </w:p>
    <w:p w14:paraId="72C00676">
      <w:pPr>
        <w:ind w:left="0" w:leftChars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第二步：在鹰眼监控设备中阅读监控要求，并开启监控。</w:t>
      </w:r>
    </w:p>
    <w:p w14:paraId="4BC4C77D">
      <w:pPr>
        <w:ind w:left="0" w:leftChars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第三步：将鹰眼监控设备按要求摆放。</w:t>
      </w:r>
    </w:p>
    <w:p w14:paraId="5725F288">
      <w:pPr>
        <w:ind w:left="0" w:leftChars="0" w:firstLine="640" w:firstLineChars="20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第四步：在电脑端点击确认后，完成监控设备的布置。</w:t>
      </w:r>
    </w:p>
    <w:p w14:paraId="65D6295D">
      <w:pPr>
        <w:rPr>
          <w:rFonts w:hint="eastAsia" w:ascii="宋体" w:hAnsi="宋体" w:eastAsia="方正仿宋"/>
        </w:rPr>
      </w:pPr>
    </w:p>
    <w:p w14:paraId="63FDCC72">
      <w:pPr>
        <w:ind w:left="0" w:firstLine="560" w:firstLineChars="200"/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</w:pP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推荐的扫描方式为：</w:t>
      </w:r>
    </w:p>
    <w:p w14:paraId="1A990E54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ios设备请使用相机对准二维码，并按设备提示点击网页地址使用默认的safari浏览器打开；</w:t>
      </w:r>
    </w:p>
    <w:p w14:paraId="7CC768FB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Android设备可打开推荐浏览器（如华为花瓣浏览器），扫描鹰眼二维码；</w:t>
      </w:r>
    </w:p>
    <w:p w14:paraId="0913556E">
      <w:pPr>
        <w:pStyle w:val="43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</w:rPr>
        <w:t>Android设备也可以使用微信的扫一扫功能，扫描鹰眼二维码；</w:t>
      </w:r>
    </w:p>
    <w:p w14:paraId="45C11455">
      <w:pPr>
        <w:keepNext/>
        <w:adjustRightInd/>
        <w:snapToGrid/>
        <w:ind w:left="0" w:firstLine="0" w:firstLineChars="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5994400" cy="5600700"/>
            <wp:effectExtent l="0" t="0" r="6350" b="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20245" cy="56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E3A3">
      <w:pPr>
        <w:pStyle w:val="5"/>
        <w:ind w:left="400" w:hanging="400"/>
        <w:jc w:val="center"/>
        <w:rPr>
          <w:rFonts w:hint="eastAsia" w:ascii="宋体" w:hAnsi="宋体" w:eastAsia="方正仿宋"/>
          <w:b/>
          <w:bCs/>
          <w:color w:val="00B050"/>
        </w:rPr>
      </w:pPr>
      <w:r>
        <w:rPr>
          <w:rFonts w:hint="eastAsia" w:ascii="宋体" w:hAnsi="宋体" w:eastAsia="方正仿宋"/>
        </w:rPr>
        <w:t>图 10 开启鹰眼步骤图</w:t>
      </w:r>
    </w:p>
    <w:p w14:paraId="7D6AA71F">
      <w:pPr>
        <w:ind w:left="422" w:hanging="422"/>
        <w:rPr>
          <w:rFonts w:hint="eastAsia" w:ascii="宋体" w:hAnsi="宋体" w:eastAsia="方正仿宋"/>
          <w:b/>
          <w:bCs/>
          <w:color w:val="00B050"/>
        </w:rPr>
      </w:pPr>
    </w:p>
    <w:p w14:paraId="7F9A5854">
      <w:pPr>
        <w:ind w:left="422" w:hanging="422"/>
        <w:rPr>
          <w:rFonts w:hint="eastAsia" w:ascii="宋体" w:hAnsi="宋体" w:eastAsia="方正仿宋"/>
          <w:b/>
          <w:bCs/>
          <w:color w:val="00B050"/>
        </w:rPr>
      </w:pPr>
      <w:r>
        <w:rPr>
          <w:rFonts w:hint="eastAsia" w:ascii="宋体" w:hAnsi="宋体" w:eastAsia="方正仿宋"/>
          <w:b/>
          <w:bCs/>
          <w:color w:val="00B050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 xml:space="preserve">   </w:t>
      </w: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本文档中的二维码及监考要求信息仅做展示，请以考试通知为准。</w:t>
      </w:r>
    </w:p>
    <w:p w14:paraId="5F3B8952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Lines="0" w:afterAutospacing="0" w:line="560" w:lineRule="exact"/>
        <w:ind w:leftChars="0" w:firstLine="643" w:firstLineChars="200"/>
        <w:textAlignment w:val="auto"/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宋体" w:hAnsi="宋体" w:eastAsia="方正楷体简体" w:cs="方正楷体简体"/>
          <w:sz w:val="32"/>
          <w:szCs w:val="32"/>
          <w:lang w:val="en-US" w:eastAsia="zh-CN"/>
        </w:rPr>
        <w:t>2.5.考生监控状态查看</w:t>
      </w:r>
    </w:p>
    <w:p w14:paraId="0A1003E8">
      <w:pPr>
        <w:ind w:left="0" w:firstLine="420" w:firstLineChars="200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  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与监控相关的内容，可点击右上角的“监控”图标进行查看，可查看主监控、鹰眼的状态，并查看监督老师发来的消息。</w:t>
      </w:r>
    </w:p>
    <w:p w14:paraId="23728B16">
      <w:pPr>
        <w:ind w:left="0" w:firstLine="0" w:firstLineChars="0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97155</wp:posOffset>
            </wp:positionV>
            <wp:extent cx="4419600" cy="2832100"/>
            <wp:effectExtent l="0" t="0" r="0" b="6350"/>
            <wp:wrapTopAndBottom/>
            <wp:docPr id="3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descript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4EA07B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4400550" cy="2881630"/>
            <wp:effectExtent l="0" t="0" r="0" b="13970"/>
            <wp:docPr id="3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descript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F988D">
      <w:pPr>
        <w:ind w:left="0" w:leftChars="0" w:firstLine="0" w:firstLineChars="0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    </w:t>
      </w:r>
      <w:r>
        <w:rPr>
          <w:rFonts w:hint="eastAsia" w:ascii="宋体" w:hAnsi="宋体" w:eastAsia="方正仿宋"/>
          <w:lang w:val="en-US" w:eastAsia="zh-CN"/>
        </w:rPr>
        <w:t xml:space="preserve">   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若考试期间鹰眼监控断连，系统会进行文字提示，考生可进入查看，重新扫码后即可再次进入鹰眼监控。</w:t>
      </w:r>
    </w:p>
    <w:p w14:paraId="273C3B75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5200015" cy="3307080"/>
            <wp:effectExtent l="0" t="0" r="635" b="7620"/>
            <wp:docPr id="4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" descr="descript"/>
                    <pic:cNvPicPr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1B013">
      <w:pPr>
        <w:ind w:hangingChars="199"/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</w:pPr>
    </w:p>
    <w:p w14:paraId="3D8CA810">
      <w:pPr>
        <w:ind w:left="493" w:leftChars="235" w:firstLine="321" w:firstLineChars="100"/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  <w:t>2.6. 考生如何获得技术支持</w:t>
      </w:r>
    </w:p>
    <w:p w14:paraId="58183B83">
      <w:pPr>
        <w:pStyle w:val="43"/>
        <w:ind w:left="0" w:firstLine="420" w:firstLineChars="200"/>
        <w:rPr>
          <w:rFonts w:hint="eastAsia" w:ascii="宋体" w:hAnsi="宋体" w:eastAsia="方正仿宋"/>
          <w:bCs/>
        </w:rPr>
      </w:pPr>
      <w:r>
        <w:rPr>
          <w:rFonts w:hint="eastAsia" w:ascii="宋体" w:hAnsi="宋体" w:eastAsia="方正仿宋"/>
          <w:bCs/>
        </w:rPr>
        <w:t xml:space="preserve">  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在考试过程中如遇到设备或操作等技术问题，可点击系统界面右侧的“技术支持”获取帮助。</w:t>
      </w:r>
    </w:p>
    <w:p w14:paraId="34AFF84B">
      <w:pPr>
        <w:pStyle w:val="43"/>
        <w:ind w:left="0" w:firstLine="420" w:firstLineChars="200"/>
        <w:jc w:val="center"/>
        <w:rPr>
          <w:rFonts w:hint="eastAsia" w:ascii="宋体" w:hAnsi="宋体" w:eastAsia="方正仿宋"/>
          <w:bCs/>
        </w:rPr>
      </w:pPr>
      <w:r>
        <w:rPr>
          <w:rFonts w:hint="eastAsia" w:ascii="宋体" w:hAnsi="宋体" w:eastAsia="方正仿宋"/>
          <w:bCs/>
        </w:rPr>
        <w:drawing>
          <wp:inline distT="0" distB="0" distL="0" distR="0">
            <wp:extent cx="2465070" cy="3013075"/>
            <wp:effectExtent l="0" t="0" r="11430" b="15875"/>
            <wp:docPr id="44" name="图片 8" descr="C:\Users\zhoujie\AppData\Local\Temp\WeChat Files\6d8ba3f68790366c58e2b224ac18c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8" descr="C:\Users\zhoujie\AppData\Local\Temp\WeChat Files\6d8ba3f68790366c58e2b224ac18caa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301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517B5">
      <w:pPr>
        <w:pStyle w:val="43"/>
        <w:ind w:left="0" w:firstLine="422" w:firstLineChars="200"/>
        <w:rPr>
          <w:rFonts w:hint="eastAsia" w:ascii="宋体" w:hAnsi="宋体" w:eastAsia="方正仿宋"/>
          <w:b/>
          <w:bCs/>
          <w:color w:val="00B050"/>
        </w:rPr>
      </w:pPr>
    </w:p>
    <w:p w14:paraId="0F92B543">
      <w:pPr>
        <w:pStyle w:val="43"/>
        <w:ind w:left="-1" w:leftChars="-267" w:hanging="560" w:hangingChars="200"/>
        <w:rPr>
          <w:rFonts w:hint="eastAsia" w:ascii="宋体" w:hAnsi="宋体" w:eastAsia="方正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 xml:space="preserve">        </w:t>
      </w: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请注意：技术支持仅解答系统相关的问题；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严禁向技术支持透露或咨询与考试内容有关的问题。</w:t>
      </w:r>
    </w:p>
    <w:p w14:paraId="0A4097C5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简体" w:cs="方正黑体简体"/>
          <w:b w:val="0"/>
          <w:bCs w:val="0"/>
          <w:sz w:val="32"/>
          <w:szCs w:val="32"/>
          <w:lang w:val="en-US" w:eastAsia="zh-CN"/>
        </w:rPr>
        <w:t>3.考生视频监控布置</w:t>
      </w:r>
    </w:p>
    <w:p w14:paraId="6B0B1E88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600" w:lineRule="exact"/>
        <w:ind w:left="0" w:firstLine="42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"/>
        </w:rPr>
        <w:t xml:space="preserve"> 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本场考试将使用双视角监控方案，（正面主视角+第二视角鹰眼监控）相结合的在线监控方式，考生应配合进行监控环境的布置以满足监控要求。</w:t>
      </w:r>
    </w:p>
    <w:p w14:paraId="249F2990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600" w:lineRule="exact"/>
        <w:ind w:left="493" w:leftChars="235" w:firstLine="321" w:firstLineChars="100"/>
        <w:textAlignment w:val="auto"/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  <w:t>3.1.主视角监控注意事项：</w:t>
      </w:r>
    </w:p>
    <w:p w14:paraId="090A515B">
      <w:pPr>
        <w:pStyle w:val="43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after="0" w:line="600" w:lineRule="exact"/>
        <w:ind w:left="620"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主视角要求拍摄考生正面影像，应拍摄考生肩部以上位置，确保正面影像清晰可见；</w:t>
      </w:r>
    </w:p>
    <w:p w14:paraId="6BDFD3F1">
      <w:pPr>
        <w:pStyle w:val="43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after="0" w:line="600" w:lineRule="exact"/>
        <w:ind w:left="620" w:leftChars="200" w:right="420" w:rightChars="200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请注意现场光线，避免背光、光线过强等情况影响监控质量；</w:t>
      </w:r>
    </w:p>
    <w:p w14:paraId="04D2B41F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afterLines="0" w:line="600" w:lineRule="exact"/>
        <w:ind w:firstLine="964" w:firstLineChars="300"/>
        <w:textAlignment w:val="auto"/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  <w:t>3.2.鹰眼监控注意事项：</w:t>
      </w:r>
    </w:p>
    <w:p w14:paraId="2254CE93">
      <w:pPr>
        <w:pStyle w:val="43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845" w:leftChars="200" w:right="420" w:rightChars="200" w:hanging="425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鹰眼监控设备应摆放在考生侧方，应拍摄到考生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 w:bidi="ar-SA"/>
        </w:rPr>
        <w:t>写字台桌面、考生双手的动作以及电脑屏幕的状态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。</w:t>
      </w:r>
    </w:p>
    <w:p w14:paraId="2A85918E">
      <w:pPr>
        <w:pStyle w:val="43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845" w:leftChars="200" w:right="420" w:rightChars="200" w:hanging="425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请将智能手机或平板设备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 w:bidi="ar-SA"/>
        </w:rPr>
        <w:t>固定摆放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，建议使用手机支架，便于按要求调整到合适的位置和高度。</w:t>
      </w:r>
    </w:p>
    <w:p w14:paraId="612DB83F">
      <w:pPr>
        <w:pStyle w:val="43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845" w:leftChars="200" w:right="420" w:rightChars="200" w:hanging="425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确保鹰眼监控设备电量充足，建议全程使用外接电源。</w:t>
      </w:r>
    </w:p>
    <w:p w14:paraId="3202238D">
      <w:pPr>
        <w:pStyle w:val="43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845" w:leftChars="200" w:right="420" w:rightChars="200" w:hanging="425" w:firstLineChars="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开启鹰眼监控前应关闭与考试无关应用的提醒功能，将设备设置为静音，避免来电、微信、或其他应用打断监控过程。</w:t>
      </w:r>
    </w:p>
    <w:p w14:paraId="171AA9D3">
      <w:pPr>
        <w:rPr>
          <w:rFonts w:hint="eastAsia" w:ascii="宋体" w:hAnsi="宋体" w:eastAsia="方正仿宋"/>
        </w:rPr>
      </w:pPr>
    </w:p>
    <w:p w14:paraId="74F1AFB5">
      <w:pPr>
        <w:rPr>
          <w:rFonts w:hint="eastAsia" w:ascii="宋体" w:hAnsi="宋体" w:eastAsia="方正仿宋"/>
          <w:b/>
          <w:sz w:val="31"/>
        </w:rPr>
      </w:pPr>
      <w:r>
        <w:rPr>
          <w:rFonts w:hint="eastAsia" w:ascii="宋体" w:hAnsi="宋体" w:eastAsia="方正仿宋"/>
        </w:rPr>
        <w:t xml:space="preserve">   </w:t>
      </w:r>
      <w:r>
        <w:rPr>
          <w:rFonts w:hint="eastAsia" w:ascii="宋体" w:hAnsi="宋体" w:eastAsia="方正仿宋"/>
          <w:sz w:val="27"/>
        </w:rPr>
        <w:t xml:space="preserve"> </w:t>
      </w:r>
      <w:r>
        <w:rPr>
          <w:rFonts w:hint="eastAsia" w:ascii="宋体" w:hAnsi="宋体" w:eastAsia="方正仿宋"/>
          <w:b/>
          <w:sz w:val="31"/>
        </w:rPr>
        <w:t>监控环境可参照以下示意图：</w:t>
      </w:r>
    </w:p>
    <w:p w14:paraId="76EEAB76">
      <w:pPr>
        <w:ind w:left="622" w:hanging="622"/>
        <w:rPr>
          <w:rFonts w:hint="eastAsia" w:ascii="宋体" w:hAnsi="宋体" w:eastAsia="方正仿宋"/>
          <w:b/>
          <w:sz w:val="31"/>
        </w:rPr>
      </w:pPr>
    </w:p>
    <w:p w14:paraId="3D34BFAF">
      <w:pPr>
        <w:ind w:left="0" w:firstLineChars="0"/>
        <w:jc w:val="center"/>
        <w:rPr>
          <w:rFonts w:hint="eastAsia" w:ascii="宋体" w:hAnsi="宋体" w:eastAsia="方正仿宋"/>
        </w:rPr>
      </w:pPr>
    </w:p>
    <w:p w14:paraId="2BAA731E">
      <w:pPr>
        <w:ind w:left="0" w:firstLineChars="0"/>
        <w:jc w:val="center"/>
        <w:rPr>
          <w:rFonts w:hint="eastAsia" w:ascii="宋体" w:hAnsi="宋体" w:eastAsia="方正仿宋"/>
        </w:rPr>
      </w:pPr>
    </w:p>
    <w:p w14:paraId="450F17DF">
      <w:pPr>
        <w:ind w:left="0" w:firstLineChars="0"/>
        <w:jc w:val="center"/>
        <w:rPr>
          <w:rFonts w:hint="eastAsia" w:ascii="宋体" w:hAnsi="宋体" w:eastAsia="方正仿宋"/>
        </w:rPr>
      </w:pPr>
    </w:p>
    <w:p w14:paraId="6F1394E9">
      <w:pPr>
        <w:ind w:left="0" w:firstLineChars="0"/>
        <w:jc w:val="center"/>
        <w:rPr>
          <w:rFonts w:hint="eastAsia" w:ascii="宋体" w:hAnsi="宋体" w:eastAsia="方正仿宋"/>
        </w:rPr>
      </w:pPr>
    </w:p>
    <w:p w14:paraId="5D4492BF">
      <w:pPr>
        <w:ind w:left="0" w:firstLineChars="0"/>
        <w:jc w:val="center"/>
        <w:rPr>
          <w:rFonts w:hint="eastAsia" w:ascii="宋体" w:hAnsi="宋体" w:eastAsia="方正仿宋"/>
        </w:rPr>
      </w:pPr>
    </w:p>
    <w:p w14:paraId="2ABE9D01">
      <w:pPr>
        <w:ind w:left="0" w:firstLineChars="0"/>
        <w:jc w:val="center"/>
        <w:rPr>
          <w:rFonts w:hint="eastAsia" w:ascii="宋体" w:hAnsi="宋体" w:eastAsia="方正仿宋"/>
        </w:rPr>
      </w:pPr>
    </w:p>
    <w:p w14:paraId="70C10C3A">
      <w:pPr>
        <w:ind w:left="0" w:firstLineChars="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464185</wp:posOffset>
            </wp:positionH>
            <wp:positionV relativeFrom="paragraph">
              <wp:posOffset>91440</wp:posOffset>
            </wp:positionV>
            <wp:extent cx="4639945" cy="2828925"/>
            <wp:effectExtent l="0" t="0" r="8255" b="9525"/>
            <wp:wrapSquare wrapText="bothSides"/>
            <wp:docPr id="4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 descr="descript"/>
                    <pic:cNvPicPr/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2828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FF0914">
      <w:pPr>
        <w:ind w:left="0" w:firstLineChars="0"/>
        <w:jc w:val="center"/>
        <w:rPr>
          <w:rFonts w:hint="eastAsia" w:ascii="宋体" w:hAnsi="宋体" w:eastAsia="方正仿宋"/>
        </w:rPr>
      </w:pPr>
    </w:p>
    <w:p w14:paraId="2B0C0F6C">
      <w:pPr>
        <w:ind w:left="0" w:firstLineChars="0"/>
        <w:jc w:val="center"/>
        <w:rPr>
          <w:rFonts w:hint="eastAsia" w:ascii="宋体" w:hAnsi="宋体" w:eastAsia="方正仿宋"/>
        </w:rPr>
      </w:pPr>
    </w:p>
    <w:p w14:paraId="08B85CD5">
      <w:pPr>
        <w:ind w:left="0" w:firstLineChars="0"/>
        <w:jc w:val="both"/>
        <w:rPr>
          <w:rFonts w:hint="eastAsia" w:ascii="宋体" w:hAnsi="宋体" w:eastAsia="方正仿宋"/>
        </w:rPr>
      </w:pPr>
    </w:p>
    <w:p w14:paraId="23CE0C81">
      <w:pPr>
        <w:ind w:left="0" w:firstLineChars="0"/>
        <w:jc w:val="center"/>
        <w:rPr>
          <w:rFonts w:hint="eastAsia" w:ascii="宋体" w:hAnsi="宋体" w:eastAsia="方正仿宋"/>
        </w:rPr>
      </w:pPr>
    </w:p>
    <w:p w14:paraId="32C28263">
      <w:pPr>
        <w:ind w:left="0" w:firstLineChars="0"/>
        <w:jc w:val="center"/>
        <w:rPr>
          <w:rFonts w:hint="eastAsia" w:ascii="宋体" w:hAnsi="宋体" w:eastAsia="方正仿宋"/>
        </w:rPr>
      </w:pPr>
    </w:p>
    <w:p w14:paraId="6B10DB6A">
      <w:pPr>
        <w:ind w:left="0" w:firstLineChars="0"/>
        <w:jc w:val="center"/>
        <w:rPr>
          <w:rFonts w:hint="eastAsia" w:ascii="宋体" w:hAnsi="宋体" w:eastAsia="方正仿宋"/>
        </w:rPr>
      </w:pPr>
    </w:p>
    <w:p w14:paraId="00BE6E58">
      <w:pPr>
        <w:ind w:left="0" w:firstLineChars="0"/>
        <w:jc w:val="center"/>
        <w:rPr>
          <w:rFonts w:hint="eastAsia" w:ascii="宋体" w:hAnsi="宋体" w:eastAsia="方正仿宋"/>
        </w:rPr>
      </w:pPr>
    </w:p>
    <w:p w14:paraId="249BCAC3">
      <w:pPr>
        <w:ind w:left="0" w:firstLineChars="0"/>
        <w:jc w:val="center"/>
        <w:rPr>
          <w:rFonts w:hint="eastAsia" w:ascii="宋体" w:hAnsi="宋体" w:eastAsia="方正仿宋"/>
        </w:rPr>
      </w:pPr>
    </w:p>
    <w:p w14:paraId="07BE5570">
      <w:pPr>
        <w:ind w:left="0" w:firstLineChars="0"/>
        <w:jc w:val="center"/>
        <w:rPr>
          <w:rFonts w:hint="eastAsia" w:ascii="宋体" w:hAnsi="宋体" w:eastAsia="方正仿宋"/>
        </w:rPr>
      </w:pPr>
    </w:p>
    <w:p w14:paraId="2BE06A51">
      <w:pPr>
        <w:ind w:left="0" w:firstLineChars="0"/>
        <w:jc w:val="center"/>
        <w:rPr>
          <w:rFonts w:hint="eastAsia" w:ascii="宋体" w:hAnsi="宋体" w:eastAsia="方正仿宋"/>
        </w:rPr>
      </w:pPr>
    </w:p>
    <w:p w14:paraId="1F03CFB3">
      <w:pPr>
        <w:ind w:left="0" w:firstLineChars="0"/>
        <w:jc w:val="center"/>
        <w:rPr>
          <w:rFonts w:hint="eastAsia" w:ascii="宋体" w:hAnsi="宋体" w:eastAsia="方正仿宋"/>
          <w:b/>
          <w:bCs/>
          <w:color w:val="00B050"/>
        </w:rPr>
      </w:pPr>
      <w:r>
        <w:rPr>
          <w:rFonts w:hint="eastAsia" w:ascii="宋体" w:hAnsi="宋体" w:eastAsia="方正仿宋"/>
        </w:rPr>
        <w:t>14监控环境示意图</w:t>
      </w:r>
    </w:p>
    <w:p w14:paraId="7043BA1A">
      <w:pPr>
        <w:pStyle w:val="43"/>
        <w:ind w:left="0" w:firstLine="422" w:firstLineChars="200"/>
        <w:rPr>
          <w:rFonts w:hint="eastAsia" w:ascii="宋体" w:hAnsi="宋体" w:eastAsia="方正仿宋"/>
          <w:b/>
          <w:bCs/>
          <w:color w:val="00B050"/>
        </w:rPr>
      </w:pPr>
    </w:p>
    <w:p w14:paraId="71475A7F">
      <w:pPr>
        <w:pStyle w:val="43"/>
        <w:ind w:left="0" w:firstLineChars="0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  <w:b/>
          <w:bCs/>
          <w:color w:val="00B050"/>
        </w:rPr>
        <w:t xml:space="preserve">  </w:t>
      </w:r>
      <w:r>
        <w:rPr>
          <w:rFonts w:hint="eastAsia" w:ascii="宋体" w:hAnsi="宋体" w:eastAsia="方正仿宋"/>
          <w:b/>
          <w:bCs/>
          <w:color w:val="00B050"/>
          <w:lang w:val="en-US" w:eastAsia="zh-CN"/>
        </w:rPr>
        <w:t xml:space="preserve">     </w:t>
      </w:r>
      <w:r>
        <w:rPr>
          <w:rFonts w:hint="eastAsia" w:ascii="宋体" w:hAnsi="宋体" w:eastAsia="方正仿宋简体" w:cs="方正仿宋简体"/>
          <w:b/>
          <w:bCs/>
          <w:color w:val="FF0000"/>
          <w:sz w:val="28"/>
          <w:szCs w:val="28"/>
          <w:lang w:val="en-US" w:eastAsia="zh-CN" w:bidi="ar-SA"/>
        </w:rPr>
        <w:t>请注意：</w:t>
      </w:r>
      <w:r>
        <w:rPr>
          <w:rFonts w:hint="eastAsia" w:ascii="宋体" w:hAnsi="宋体" w:eastAsia="方正仿宋简体" w:cs="方正仿宋简体"/>
          <w:b/>
          <w:bCs/>
          <w:sz w:val="28"/>
          <w:szCs w:val="28"/>
          <w:lang w:val="en-US" w:eastAsia="zh-CN" w:bidi="ar-SA"/>
        </w:rPr>
        <w:t>考试过程的中采集的监控信息，将只允许考试主办方查阅，作为判定考生是否遵守考试规则的辅助依据；不会用在除此之外的其他用途。</w:t>
      </w:r>
    </w:p>
    <w:p w14:paraId="5967BF6F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简体" w:cs="方正黑体简体"/>
          <w:b w:val="0"/>
          <w:bCs w:val="0"/>
          <w:sz w:val="32"/>
          <w:szCs w:val="32"/>
          <w:lang w:val="en-US" w:eastAsia="zh-CN"/>
        </w:rPr>
        <w:t>4.附摄像头故障解决方法</w:t>
      </w:r>
    </w:p>
    <w:p w14:paraId="7C27E48E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afterLines="0" w:line="600" w:lineRule="exact"/>
        <w:ind w:firstLine="964" w:firstLineChars="300"/>
        <w:textAlignment w:val="auto"/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  <w:t>4.1.摄像头黑屏/提示相机被禁用</w:t>
      </w:r>
    </w:p>
    <w:p w14:paraId="2178169F">
      <w:pPr>
        <w:ind w:left="0" w:right="420" w:firstLine="0" w:firstLineChars="0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t xml:space="preserve">  （如下图）</w:t>
      </w:r>
    </w:p>
    <w:p w14:paraId="17088F21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1400175" cy="969010"/>
            <wp:effectExtent l="0" t="0" r="0" b="0"/>
            <wp:docPr id="5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694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方正仿宋"/>
        </w:rPr>
        <w:drawing>
          <wp:inline distT="0" distB="0" distL="0" distR="0">
            <wp:extent cx="1962150" cy="968375"/>
            <wp:effectExtent l="0" t="0" r="0" b="0"/>
            <wp:docPr id="5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6847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7B5C3">
      <w:pPr>
        <w:pStyle w:val="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00" w:right="420" w:rightChars="20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（1）请查看摄像头旁是否有物理开关，请打开。</w:t>
      </w:r>
    </w:p>
    <w:p w14:paraId="2BB4CC56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1069975" cy="764540"/>
            <wp:effectExtent l="0" t="0" r="0" b="0"/>
            <wp:docPr id="5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3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016" cy="8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方正仿宋"/>
        </w:rPr>
        <w:drawing>
          <wp:inline distT="0" distB="0" distL="0" distR="0">
            <wp:extent cx="1266825" cy="749300"/>
            <wp:effectExtent l="0" t="0" r="0" b="0"/>
            <wp:docPr id="5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4963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方正仿宋"/>
        </w:rPr>
        <w:drawing>
          <wp:inline distT="0" distB="0" distL="0" distR="0">
            <wp:extent cx="885190" cy="847090"/>
            <wp:effectExtent l="0" t="0" r="0" b="0"/>
            <wp:docPr id="62" name="图片 33" descr="手机屏幕的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3" descr="手机屏幕的截图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4835" cy="92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FD88E">
      <w:pPr>
        <w:pStyle w:val="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00" w:right="420" w:rightChars="20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（2）查看键盘上的F1-F12按键，是否有相机图案，请按住Fn以及该相机图案键并打开。</w:t>
      </w:r>
    </w:p>
    <w:p w14:paraId="44F3AD35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1469390" cy="354330"/>
            <wp:effectExtent l="0" t="0" r="0" b="7620"/>
            <wp:docPr id="6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779" cy="38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89A20">
      <w:pPr>
        <w:pStyle w:val="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00" w:right="420" w:rightChars="20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（3）如电脑上已安装联想管家、安全卫士等防护软件，请关闭摄像头隐藏功能。</w:t>
      </w:r>
    </w:p>
    <w:p w14:paraId="234DAF98">
      <w:pPr>
        <w:pStyle w:val="43"/>
        <w:ind w:left="420" w:right="420" w:hanging="420"/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3093720" cy="2480945"/>
            <wp:effectExtent l="0" t="0" r="11430" b="14605"/>
            <wp:docPr id="6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3720" cy="24809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61842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afterLines="0" w:line="600" w:lineRule="exact"/>
        <w:ind w:firstLine="964" w:firstLineChars="300"/>
        <w:textAlignment w:val="auto"/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楷体简体" w:cs="方正楷体简体"/>
          <w:b/>
          <w:bCs/>
          <w:sz w:val="32"/>
          <w:szCs w:val="32"/>
          <w:lang w:val="en-US" w:eastAsia="zh-CN" w:bidi="ar-SA"/>
        </w:rPr>
        <w:t>4.2.媒体设备错误无法读取</w:t>
      </w:r>
    </w:p>
    <w:p w14:paraId="5FED8519">
      <w:pPr>
        <w:pStyle w:val="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00" w:right="420" w:rightChars="20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（1）【Win10、11系统】开始菜单-相机应用，打开是否能正常看到画面，如果不能，说明电脑设备有故障，请根据提示修复。</w:t>
      </w:r>
    </w:p>
    <w:p w14:paraId="36180A4A">
      <w:pPr>
        <w:pStyle w:val="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00" w:right="420" w:rightChars="20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（2）【Win10、11系统】如相机应用内可看到画面，点击“开始”菜单 → 打开“设置” - “隐私”：点击左侧菜单的“地理位置、相机、麦克风”，确保“允许在此设备上访问位置/摄像头/麦克风”已打开，且桌面应用允许访问权限开启。</w:t>
      </w:r>
    </w:p>
    <w:p w14:paraId="534F9C89">
      <w:pPr>
        <w:jc w:val="center"/>
        <w:rPr>
          <w:rFonts w:hint="eastAsia" w:ascii="宋体" w:hAnsi="宋体" w:eastAsia="方正仿宋"/>
        </w:rPr>
      </w:pPr>
      <w:r>
        <w:rPr>
          <w:rFonts w:hint="eastAsia" w:ascii="宋体" w:hAnsi="宋体" w:eastAsia="方正仿宋"/>
        </w:rPr>
        <w:drawing>
          <wp:inline distT="0" distB="0" distL="0" distR="0">
            <wp:extent cx="5375275" cy="3698875"/>
            <wp:effectExtent l="0" t="0" r="15875" b="15875"/>
            <wp:docPr id="71" name="图片 3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75275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AA9FB">
      <w:pPr>
        <w:pStyle w:val="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00" w:right="420" w:rightChars="200" w:firstLine="640" w:firstLineChars="200"/>
        <w:textAlignment w:val="auto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  <w:t>（3）【win7系统】在设备管理器内更新相机驱动，需更新至2017年之后版本。</w:t>
      </w:r>
    </w:p>
    <w:p w14:paraId="7F94F6AC">
      <w:pPr>
        <w:ind w:left="0" w:leftChars="0" w:firstLine="0" w:firstLineChars="0"/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 w:bidi="ar-S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080" w:bottom="1440" w:left="1080" w:header="851" w:footer="45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420"/>
      </w:pPr>
    </w:p>
  </w:endnote>
  <w:endnote w:type="continuationSeparator" w:id="1">
    <w:p>
      <w:pPr>
        <w:spacing w:line="240" w:lineRule="auto"/>
        <w:ind w:hanging="4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3C165">
    <w:pPr>
      <w:pStyle w:val="9"/>
      <w:ind w:left="360" w:hanging="360"/>
      <w:jc w:val="center"/>
    </w:pPr>
    <w:r>
      <w:rPr>
        <w:lang w:val="zh-CN"/>
      </w:rPr>
      <w:t xml:space="preserve"> </w:t>
    </w:r>
    <w:r>
      <w:rPr>
        <w:sz w:val="24"/>
        <w:szCs w:val="24"/>
      </w:rPr>
      <w:fldChar w:fldCharType="begin"/>
    </w:r>
    <w:r>
      <w:instrText xml:space="preserve">PAGE</w:instrText>
    </w:r>
    <w:r>
      <w:rPr>
        <w:sz w:val="24"/>
        <w:szCs w:val="24"/>
      </w:rPr>
      <w:fldChar w:fldCharType="separate"/>
    </w:r>
    <w:r>
      <w:t>3</w:t>
    </w:r>
    <w:r>
      <w:rPr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sz w:val="24"/>
        <w:szCs w:val="24"/>
      </w:rPr>
      <w:fldChar w:fldCharType="begin"/>
    </w:r>
    <w:r>
      <w:instrText xml:space="preserve">NUMPAGES</w:instrText>
    </w:r>
    <w:r>
      <w:rPr>
        <w:sz w:val="24"/>
        <w:szCs w:val="24"/>
      </w:rPr>
      <w:fldChar w:fldCharType="separate"/>
    </w:r>
    <w:r>
      <w:t>11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12916">
    <w:pPr>
      <w:pStyle w:val="9"/>
      <w:ind w:left="360" w:hanging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E5531">
    <w:pPr>
      <w:pStyle w:val="9"/>
      <w:ind w:left="360" w:hanging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  <w:ind w:hanging="420"/>
      </w:pPr>
    </w:p>
  </w:footnote>
  <w:footnote w:type="continuationSeparator" w:id="1">
    <w:p>
      <w:pPr>
        <w:spacing w:before="0" w:after="0" w:line="278" w:lineRule="auto"/>
        <w:ind w:hanging="42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BCA2C">
    <w:pPr>
      <w:pStyle w:val="10"/>
      <w:pBdr>
        <w:bottom w:val="none" w:color="auto" w:sz="0" w:space="1"/>
      </w:pBdr>
      <w:ind w:left="360" w:hanging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80F00">
    <w:pPr>
      <w:pStyle w:val="10"/>
      <w:ind w:left="360" w:hanging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021BE">
    <w:pPr>
      <w:pStyle w:val="10"/>
      <w:ind w:left="360" w:hanging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4D7633"/>
    <w:multiLevelType w:val="multilevel"/>
    <w:tmpl w:val="2B4D7633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2BC61391"/>
    <w:multiLevelType w:val="multilevel"/>
    <w:tmpl w:val="2BC61391"/>
    <w:lvl w:ilvl="0" w:tentative="0">
      <w:start w:val="1"/>
      <w:numFmt w:val="bullet"/>
      <w:lvlText w:val=""/>
      <w:lvlJc w:val="left"/>
      <w:pPr>
        <w:ind w:left="992" w:hanging="425"/>
      </w:pPr>
      <w:rPr>
        <w:rFonts w:hint="default" w:ascii="Wingdings" w:hAnsi="Wingdings"/>
      </w:rPr>
    </w:lvl>
    <w:lvl w:ilvl="1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3" w:tentative="0">
      <w:start w:val="1"/>
      <w:numFmt w:val="decimal"/>
      <w:lvlText w:val="%1.%2.%3.%4."/>
      <w:lvlJc w:val="left"/>
      <w:pPr>
        <w:ind w:left="1418" w:hanging="851"/>
      </w:pPr>
    </w:lvl>
    <w:lvl w:ilvl="4" w:tentative="0">
      <w:start w:val="1"/>
      <w:numFmt w:val="decimal"/>
      <w:lvlText w:val="%1.%2.%3.%4.%5."/>
      <w:lvlJc w:val="left"/>
      <w:pPr>
        <w:ind w:left="1559" w:hanging="992"/>
      </w:pPr>
    </w:lvl>
    <w:lvl w:ilvl="5" w:tentative="0">
      <w:start w:val="1"/>
      <w:numFmt w:val="decimal"/>
      <w:lvlText w:val="%1.%2.%3.%4.%5.%6."/>
      <w:lvlJc w:val="left"/>
      <w:pPr>
        <w:ind w:left="1701" w:hanging="1134"/>
      </w:pPr>
    </w:lvl>
    <w:lvl w:ilvl="6" w:tentative="0">
      <w:start w:val="1"/>
      <w:numFmt w:val="decimal"/>
      <w:lvlText w:val="%1.%2.%3.%4.%5.%6.%7."/>
      <w:lvlJc w:val="left"/>
      <w:pPr>
        <w:ind w:left="1843" w:hanging="1276"/>
      </w:pPr>
    </w:lvl>
    <w:lvl w:ilvl="7" w:tentative="0">
      <w:start w:val="1"/>
      <w:numFmt w:val="decimal"/>
      <w:lvlText w:val="%1.%2.%3.%4.%5.%6.%7.%8."/>
      <w:lvlJc w:val="left"/>
      <w:pPr>
        <w:ind w:left="1985" w:hanging="1418"/>
      </w:pPr>
    </w:lvl>
    <w:lvl w:ilvl="8" w:tentative="0">
      <w:start w:val="1"/>
      <w:numFmt w:val="decimal"/>
      <w:lvlText w:val="%1.%2.%3.%4.%5.%6.%7.%8.%9."/>
      <w:lvlJc w:val="left"/>
      <w:pPr>
        <w:ind w:left="2126" w:hanging="1559"/>
      </w:pPr>
    </w:lvl>
  </w:abstractNum>
  <w:abstractNum w:abstractNumId="2">
    <w:nsid w:val="54BC7539"/>
    <w:multiLevelType w:val="multilevel"/>
    <w:tmpl w:val="54BC7539"/>
    <w:lvl w:ilvl="0" w:tentative="0">
      <w:start w:val="1"/>
      <w:numFmt w:val="bullet"/>
      <w:lvlText w:val=""/>
      <w:lvlJc w:val="left"/>
      <w:pPr>
        <w:ind w:left="845" w:hanging="425"/>
      </w:pPr>
      <w:rPr>
        <w:rFonts w:hint="default" w:ascii="Wingdings" w:hAnsi="Wingdings"/>
      </w:rPr>
    </w:lvl>
    <w:lvl w:ilvl="1" w:tentative="0">
      <w:start w:val="1"/>
      <w:numFmt w:val="bullet"/>
      <w:lvlText w:val="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o"/>
      <w:lvlJc w:val="left"/>
      <w:pPr>
        <w:ind w:left="1271" w:hanging="420"/>
      </w:pPr>
      <w:rPr>
        <w:rFonts w:hint="default" w:ascii="Courier New" w:hAnsi="Courier New" w:cs="Courier New"/>
      </w:rPr>
    </w:lvl>
    <w:lvl w:ilvl="3" w:tentative="0">
      <w:start w:val="1"/>
      <w:numFmt w:val="decimal"/>
      <w:lvlText w:val="%1.%2.%3.%4."/>
      <w:lvlJc w:val="left"/>
      <w:pPr>
        <w:ind w:left="1271" w:hanging="851"/>
      </w:pPr>
    </w:lvl>
    <w:lvl w:ilvl="4" w:tentative="0">
      <w:start w:val="1"/>
      <w:numFmt w:val="decimal"/>
      <w:lvlText w:val="%1.%2.%3.%4.%5."/>
      <w:lvlJc w:val="left"/>
      <w:pPr>
        <w:ind w:left="1412" w:hanging="992"/>
      </w:pPr>
    </w:lvl>
    <w:lvl w:ilvl="5" w:tentative="0">
      <w:start w:val="1"/>
      <w:numFmt w:val="decimal"/>
      <w:lvlText w:val="%1.%2.%3.%4.%5.%6."/>
      <w:lvlJc w:val="left"/>
      <w:pPr>
        <w:ind w:left="1554" w:hanging="1134"/>
      </w:pPr>
    </w:lvl>
    <w:lvl w:ilvl="6" w:tentative="0">
      <w:start w:val="1"/>
      <w:numFmt w:val="decimal"/>
      <w:lvlText w:val="%1.%2.%3.%4.%5.%6.%7."/>
      <w:lvlJc w:val="left"/>
      <w:pPr>
        <w:ind w:left="1696" w:hanging="1276"/>
      </w:pPr>
    </w:lvl>
    <w:lvl w:ilvl="7" w:tentative="0">
      <w:start w:val="1"/>
      <w:numFmt w:val="decimal"/>
      <w:lvlText w:val="%1.%2.%3.%4.%5.%6.%7.%8."/>
      <w:lvlJc w:val="left"/>
      <w:pPr>
        <w:ind w:left="1838" w:hanging="1418"/>
      </w:pPr>
    </w:lvl>
    <w:lvl w:ilvl="8" w:tentative="0">
      <w:start w:val="1"/>
      <w:numFmt w:val="decimal"/>
      <w:lvlText w:val="%1.%2.%3.%4.%5.%6.%7.%8.%9."/>
      <w:lvlJc w:val="left"/>
      <w:pPr>
        <w:ind w:left="1979" w:hanging="1559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6B72DA"/>
    <w:rsid w:val="0000509D"/>
    <w:rsid w:val="000054A0"/>
    <w:rsid w:val="00020C12"/>
    <w:rsid w:val="0002213F"/>
    <w:rsid w:val="00037D6F"/>
    <w:rsid w:val="00045156"/>
    <w:rsid w:val="00045E89"/>
    <w:rsid w:val="00045EE1"/>
    <w:rsid w:val="00051352"/>
    <w:rsid w:val="00052400"/>
    <w:rsid w:val="00052A15"/>
    <w:rsid w:val="00055472"/>
    <w:rsid w:val="000609DD"/>
    <w:rsid w:val="000643C1"/>
    <w:rsid w:val="00065AD7"/>
    <w:rsid w:val="00065E1D"/>
    <w:rsid w:val="0007224A"/>
    <w:rsid w:val="00075AAD"/>
    <w:rsid w:val="000805B8"/>
    <w:rsid w:val="00082847"/>
    <w:rsid w:val="00086D55"/>
    <w:rsid w:val="00094A0B"/>
    <w:rsid w:val="0009705A"/>
    <w:rsid w:val="000970D8"/>
    <w:rsid w:val="000A050E"/>
    <w:rsid w:val="000A3422"/>
    <w:rsid w:val="000A398D"/>
    <w:rsid w:val="000A7D5C"/>
    <w:rsid w:val="000C032C"/>
    <w:rsid w:val="000C4BE2"/>
    <w:rsid w:val="000C4E91"/>
    <w:rsid w:val="000C63B4"/>
    <w:rsid w:val="000D1FD2"/>
    <w:rsid w:val="000D5317"/>
    <w:rsid w:val="000E0D8B"/>
    <w:rsid w:val="000E17F5"/>
    <w:rsid w:val="000E3C46"/>
    <w:rsid w:val="000E6531"/>
    <w:rsid w:val="000E7296"/>
    <w:rsid w:val="000F10A6"/>
    <w:rsid w:val="000F1198"/>
    <w:rsid w:val="000F4B7F"/>
    <w:rsid w:val="000F7B12"/>
    <w:rsid w:val="0010079C"/>
    <w:rsid w:val="00100CE6"/>
    <w:rsid w:val="00102613"/>
    <w:rsid w:val="0010546A"/>
    <w:rsid w:val="00106490"/>
    <w:rsid w:val="00111355"/>
    <w:rsid w:val="00116097"/>
    <w:rsid w:val="001219B4"/>
    <w:rsid w:val="00123A28"/>
    <w:rsid w:val="001311B0"/>
    <w:rsid w:val="0013594A"/>
    <w:rsid w:val="00152B1A"/>
    <w:rsid w:val="00155970"/>
    <w:rsid w:val="00157397"/>
    <w:rsid w:val="00160938"/>
    <w:rsid w:val="00163663"/>
    <w:rsid w:val="001638CB"/>
    <w:rsid w:val="0017025E"/>
    <w:rsid w:val="001705F0"/>
    <w:rsid w:val="00170963"/>
    <w:rsid w:val="00176B42"/>
    <w:rsid w:val="0018194E"/>
    <w:rsid w:val="001833F2"/>
    <w:rsid w:val="00186E1D"/>
    <w:rsid w:val="001978D2"/>
    <w:rsid w:val="001A51BA"/>
    <w:rsid w:val="001B080C"/>
    <w:rsid w:val="001B442E"/>
    <w:rsid w:val="001B6FC9"/>
    <w:rsid w:val="001C1E11"/>
    <w:rsid w:val="001C2CC6"/>
    <w:rsid w:val="001C68FF"/>
    <w:rsid w:val="001D4AC9"/>
    <w:rsid w:val="001D4C05"/>
    <w:rsid w:val="001E2A75"/>
    <w:rsid w:val="001E337B"/>
    <w:rsid w:val="001E4C12"/>
    <w:rsid w:val="001E7517"/>
    <w:rsid w:val="001F1E89"/>
    <w:rsid w:val="001F3351"/>
    <w:rsid w:val="002027D1"/>
    <w:rsid w:val="00206FD5"/>
    <w:rsid w:val="002240F3"/>
    <w:rsid w:val="002258FA"/>
    <w:rsid w:val="0023167C"/>
    <w:rsid w:val="002318A1"/>
    <w:rsid w:val="00233479"/>
    <w:rsid w:val="00236721"/>
    <w:rsid w:val="00236BFB"/>
    <w:rsid w:val="00240086"/>
    <w:rsid w:val="002404B9"/>
    <w:rsid w:val="00245178"/>
    <w:rsid w:val="00245E83"/>
    <w:rsid w:val="002462A6"/>
    <w:rsid w:val="00256EB3"/>
    <w:rsid w:val="00260DB1"/>
    <w:rsid w:val="00261253"/>
    <w:rsid w:val="00271A06"/>
    <w:rsid w:val="00280706"/>
    <w:rsid w:val="0028110C"/>
    <w:rsid w:val="0029373F"/>
    <w:rsid w:val="00294A76"/>
    <w:rsid w:val="0029787F"/>
    <w:rsid w:val="002A1C9C"/>
    <w:rsid w:val="002A5C3F"/>
    <w:rsid w:val="002B1183"/>
    <w:rsid w:val="002C17B3"/>
    <w:rsid w:val="002C72F9"/>
    <w:rsid w:val="002D34C8"/>
    <w:rsid w:val="002D4FC8"/>
    <w:rsid w:val="002D61E4"/>
    <w:rsid w:val="002D62A6"/>
    <w:rsid w:val="002D6EB8"/>
    <w:rsid w:val="002D74B5"/>
    <w:rsid w:val="002D78D5"/>
    <w:rsid w:val="002E06B6"/>
    <w:rsid w:val="002E20C9"/>
    <w:rsid w:val="002E36E0"/>
    <w:rsid w:val="002E4A7C"/>
    <w:rsid w:val="002E52EF"/>
    <w:rsid w:val="002F1B96"/>
    <w:rsid w:val="002F1CD9"/>
    <w:rsid w:val="002F6793"/>
    <w:rsid w:val="002F69B4"/>
    <w:rsid w:val="00304DF9"/>
    <w:rsid w:val="00305069"/>
    <w:rsid w:val="00305A9A"/>
    <w:rsid w:val="00305F0B"/>
    <w:rsid w:val="00311D45"/>
    <w:rsid w:val="00312EDA"/>
    <w:rsid w:val="003156E0"/>
    <w:rsid w:val="00316C0B"/>
    <w:rsid w:val="00330006"/>
    <w:rsid w:val="003302C5"/>
    <w:rsid w:val="003308AB"/>
    <w:rsid w:val="00334D7C"/>
    <w:rsid w:val="00337503"/>
    <w:rsid w:val="00341537"/>
    <w:rsid w:val="00344F33"/>
    <w:rsid w:val="00350163"/>
    <w:rsid w:val="00353728"/>
    <w:rsid w:val="00356673"/>
    <w:rsid w:val="00362C1E"/>
    <w:rsid w:val="0036332B"/>
    <w:rsid w:val="00363FBB"/>
    <w:rsid w:val="003721CC"/>
    <w:rsid w:val="00372CB1"/>
    <w:rsid w:val="00373E22"/>
    <w:rsid w:val="003849FB"/>
    <w:rsid w:val="003856E6"/>
    <w:rsid w:val="00395E86"/>
    <w:rsid w:val="003A15D1"/>
    <w:rsid w:val="003A2BF1"/>
    <w:rsid w:val="003A6C2F"/>
    <w:rsid w:val="003B02EE"/>
    <w:rsid w:val="003B6572"/>
    <w:rsid w:val="003C3BFE"/>
    <w:rsid w:val="003C736D"/>
    <w:rsid w:val="003D0AAA"/>
    <w:rsid w:val="003D206A"/>
    <w:rsid w:val="003D20A9"/>
    <w:rsid w:val="003D60FF"/>
    <w:rsid w:val="003E00E1"/>
    <w:rsid w:val="003E10B0"/>
    <w:rsid w:val="003E292B"/>
    <w:rsid w:val="003F63B0"/>
    <w:rsid w:val="003F7E0C"/>
    <w:rsid w:val="00404E8B"/>
    <w:rsid w:val="00407427"/>
    <w:rsid w:val="00410767"/>
    <w:rsid w:val="004138BC"/>
    <w:rsid w:val="00417102"/>
    <w:rsid w:val="00417D60"/>
    <w:rsid w:val="004257F8"/>
    <w:rsid w:val="004267B9"/>
    <w:rsid w:val="0043002D"/>
    <w:rsid w:val="004318A9"/>
    <w:rsid w:val="00440028"/>
    <w:rsid w:val="00447C3E"/>
    <w:rsid w:val="004527BC"/>
    <w:rsid w:val="0046091C"/>
    <w:rsid w:val="00463502"/>
    <w:rsid w:val="00463F78"/>
    <w:rsid w:val="0046708D"/>
    <w:rsid w:val="0047164F"/>
    <w:rsid w:val="004762E9"/>
    <w:rsid w:val="00481458"/>
    <w:rsid w:val="004977F2"/>
    <w:rsid w:val="004A77AB"/>
    <w:rsid w:val="004B2A36"/>
    <w:rsid w:val="004C2C23"/>
    <w:rsid w:val="004E2593"/>
    <w:rsid w:val="004E2990"/>
    <w:rsid w:val="004F0956"/>
    <w:rsid w:val="004F13EF"/>
    <w:rsid w:val="004F2D0F"/>
    <w:rsid w:val="004F4F39"/>
    <w:rsid w:val="00500EA5"/>
    <w:rsid w:val="00501321"/>
    <w:rsid w:val="00501531"/>
    <w:rsid w:val="00501C19"/>
    <w:rsid w:val="00506273"/>
    <w:rsid w:val="0050773E"/>
    <w:rsid w:val="00510A96"/>
    <w:rsid w:val="005226DB"/>
    <w:rsid w:val="0052600B"/>
    <w:rsid w:val="00526566"/>
    <w:rsid w:val="00531049"/>
    <w:rsid w:val="00534C99"/>
    <w:rsid w:val="0053761A"/>
    <w:rsid w:val="005433AA"/>
    <w:rsid w:val="00546B91"/>
    <w:rsid w:val="00547256"/>
    <w:rsid w:val="00551B8F"/>
    <w:rsid w:val="00553B1B"/>
    <w:rsid w:val="00554DC7"/>
    <w:rsid w:val="005556C0"/>
    <w:rsid w:val="00572948"/>
    <w:rsid w:val="005745B4"/>
    <w:rsid w:val="0057473D"/>
    <w:rsid w:val="00575822"/>
    <w:rsid w:val="00577553"/>
    <w:rsid w:val="005823C5"/>
    <w:rsid w:val="0059157D"/>
    <w:rsid w:val="00591A93"/>
    <w:rsid w:val="00592439"/>
    <w:rsid w:val="00592B82"/>
    <w:rsid w:val="005A4226"/>
    <w:rsid w:val="005B05FA"/>
    <w:rsid w:val="005B34F1"/>
    <w:rsid w:val="005B7405"/>
    <w:rsid w:val="005C4CBA"/>
    <w:rsid w:val="005C6C3B"/>
    <w:rsid w:val="005C7C26"/>
    <w:rsid w:val="005D2661"/>
    <w:rsid w:val="005D5024"/>
    <w:rsid w:val="005D72D1"/>
    <w:rsid w:val="005D7536"/>
    <w:rsid w:val="005E05F5"/>
    <w:rsid w:val="005E1909"/>
    <w:rsid w:val="005E3C76"/>
    <w:rsid w:val="005E55A6"/>
    <w:rsid w:val="005F2CDA"/>
    <w:rsid w:val="005F41BF"/>
    <w:rsid w:val="00601499"/>
    <w:rsid w:val="00601EB0"/>
    <w:rsid w:val="00605133"/>
    <w:rsid w:val="006113A7"/>
    <w:rsid w:val="00620828"/>
    <w:rsid w:val="00625D2B"/>
    <w:rsid w:val="006309C2"/>
    <w:rsid w:val="00632A00"/>
    <w:rsid w:val="00642AB2"/>
    <w:rsid w:val="00642FB2"/>
    <w:rsid w:val="006434B7"/>
    <w:rsid w:val="00650D55"/>
    <w:rsid w:val="006516E6"/>
    <w:rsid w:val="00653222"/>
    <w:rsid w:val="006540C4"/>
    <w:rsid w:val="006546DC"/>
    <w:rsid w:val="00654B9C"/>
    <w:rsid w:val="006579BC"/>
    <w:rsid w:val="00662ED4"/>
    <w:rsid w:val="00664113"/>
    <w:rsid w:val="006757E6"/>
    <w:rsid w:val="00675925"/>
    <w:rsid w:val="00675C4C"/>
    <w:rsid w:val="0069163A"/>
    <w:rsid w:val="00693ACB"/>
    <w:rsid w:val="00696640"/>
    <w:rsid w:val="006A0A92"/>
    <w:rsid w:val="006A69B6"/>
    <w:rsid w:val="006B2D9C"/>
    <w:rsid w:val="006B310E"/>
    <w:rsid w:val="006B38B7"/>
    <w:rsid w:val="006B62CE"/>
    <w:rsid w:val="006C7C8F"/>
    <w:rsid w:val="006D12F4"/>
    <w:rsid w:val="006D41BD"/>
    <w:rsid w:val="006E1969"/>
    <w:rsid w:val="006E500A"/>
    <w:rsid w:val="006F07C1"/>
    <w:rsid w:val="006F13B1"/>
    <w:rsid w:val="00701BF0"/>
    <w:rsid w:val="00702B62"/>
    <w:rsid w:val="00703F77"/>
    <w:rsid w:val="00714FA9"/>
    <w:rsid w:val="007214EB"/>
    <w:rsid w:val="00724C05"/>
    <w:rsid w:val="007258FA"/>
    <w:rsid w:val="00727536"/>
    <w:rsid w:val="00732128"/>
    <w:rsid w:val="00736034"/>
    <w:rsid w:val="00741708"/>
    <w:rsid w:val="00747464"/>
    <w:rsid w:val="00752200"/>
    <w:rsid w:val="00752770"/>
    <w:rsid w:val="00760B6F"/>
    <w:rsid w:val="00763AA4"/>
    <w:rsid w:val="0077529C"/>
    <w:rsid w:val="00782025"/>
    <w:rsid w:val="007851CF"/>
    <w:rsid w:val="007A000F"/>
    <w:rsid w:val="007A5709"/>
    <w:rsid w:val="007A7B73"/>
    <w:rsid w:val="007B2246"/>
    <w:rsid w:val="007C0823"/>
    <w:rsid w:val="007C0841"/>
    <w:rsid w:val="007C1203"/>
    <w:rsid w:val="007C553B"/>
    <w:rsid w:val="007C66C0"/>
    <w:rsid w:val="007D08E0"/>
    <w:rsid w:val="007D0C28"/>
    <w:rsid w:val="007D1BCC"/>
    <w:rsid w:val="007D6DEC"/>
    <w:rsid w:val="007E3056"/>
    <w:rsid w:val="007E5771"/>
    <w:rsid w:val="007E6E95"/>
    <w:rsid w:val="007E77AC"/>
    <w:rsid w:val="007F2067"/>
    <w:rsid w:val="007F3D16"/>
    <w:rsid w:val="00802A18"/>
    <w:rsid w:val="00803D04"/>
    <w:rsid w:val="00816059"/>
    <w:rsid w:val="0082175C"/>
    <w:rsid w:val="0082499D"/>
    <w:rsid w:val="00825504"/>
    <w:rsid w:val="008273B6"/>
    <w:rsid w:val="008303F5"/>
    <w:rsid w:val="008373EB"/>
    <w:rsid w:val="008379A9"/>
    <w:rsid w:val="0084367E"/>
    <w:rsid w:val="00845D17"/>
    <w:rsid w:val="008477AA"/>
    <w:rsid w:val="00847B08"/>
    <w:rsid w:val="00862E06"/>
    <w:rsid w:val="00863F34"/>
    <w:rsid w:val="00865584"/>
    <w:rsid w:val="00867BA3"/>
    <w:rsid w:val="0087036D"/>
    <w:rsid w:val="00870EBA"/>
    <w:rsid w:val="008833C9"/>
    <w:rsid w:val="00883786"/>
    <w:rsid w:val="00886498"/>
    <w:rsid w:val="00887052"/>
    <w:rsid w:val="00891E2B"/>
    <w:rsid w:val="008955ED"/>
    <w:rsid w:val="0089669C"/>
    <w:rsid w:val="008A14C9"/>
    <w:rsid w:val="008A2C55"/>
    <w:rsid w:val="008A312D"/>
    <w:rsid w:val="008A3D5E"/>
    <w:rsid w:val="008A7BEC"/>
    <w:rsid w:val="008B60C6"/>
    <w:rsid w:val="008C42F0"/>
    <w:rsid w:val="008C693F"/>
    <w:rsid w:val="008D43EC"/>
    <w:rsid w:val="008D5E05"/>
    <w:rsid w:val="008D7ED5"/>
    <w:rsid w:val="008E1DED"/>
    <w:rsid w:val="008E2F2C"/>
    <w:rsid w:val="008E4CF3"/>
    <w:rsid w:val="008E753D"/>
    <w:rsid w:val="008E7D05"/>
    <w:rsid w:val="008F02C1"/>
    <w:rsid w:val="008F0ED9"/>
    <w:rsid w:val="008F16A4"/>
    <w:rsid w:val="008F1928"/>
    <w:rsid w:val="008F5A00"/>
    <w:rsid w:val="0090062E"/>
    <w:rsid w:val="0090268F"/>
    <w:rsid w:val="00904BFE"/>
    <w:rsid w:val="0090706D"/>
    <w:rsid w:val="009074C7"/>
    <w:rsid w:val="00910D8B"/>
    <w:rsid w:val="00914627"/>
    <w:rsid w:val="00915866"/>
    <w:rsid w:val="009207F0"/>
    <w:rsid w:val="009220F6"/>
    <w:rsid w:val="00923995"/>
    <w:rsid w:val="00923C57"/>
    <w:rsid w:val="00925054"/>
    <w:rsid w:val="009301F8"/>
    <w:rsid w:val="00931577"/>
    <w:rsid w:val="009347F4"/>
    <w:rsid w:val="00940A2B"/>
    <w:rsid w:val="00940DB4"/>
    <w:rsid w:val="00951EC3"/>
    <w:rsid w:val="00952086"/>
    <w:rsid w:val="009528CA"/>
    <w:rsid w:val="00952EEA"/>
    <w:rsid w:val="009548ED"/>
    <w:rsid w:val="009553AE"/>
    <w:rsid w:val="009559F0"/>
    <w:rsid w:val="00956229"/>
    <w:rsid w:val="00962A45"/>
    <w:rsid w:val="009725A6"/>
    <w:rsid w:val="00984951"/>
    <w:rsid w:val="009918AA"/>
    <w:rsid w:val="00991D69"/>
    <w:rsid w:val="00991EC1"/>
    <w:rsid w:val="00995FB0"/>
    <w:rsid w:val="009B00C5"/>
    <w:rsid w:val="009B1503"/>
    <w:rsid w:val="009C1FC9"/>
    <w:rsid w:val="009C5808"/>
    <w:rsid w:val="009C61C1"/>
    <w:rsid w:val="009C6237"/>
    <w:rsid w:val="009D3379"/>
    <w:rsid w:val="009D6751"/>
    <w:rsid w:val="009E1C54"/>
    <w:rsid w:val="009E204F"/>
    <w:rsid w:val="009E30DA"/>
    <w:rsid w:val="009E4B92"/>
    <w:rsid w:val="009E4F23"/>
    <w:rsid w:val="009F2C38"/>
    <w:rsid w:val="00A00A86"/>
    <w:rsid w:val="00A05387"/>
    <w:rsid w:val="00A05B58"/>
    <w:rsid w:val="00A06642"/>
    <w:rsid w:val="00A10612"/>
    <w:rsid w:val="00A12E6F"/>
    <w:rsid w:val="00A1547A"/>
    <w:rsid w:val="00A175B6"/>
    <w:rsid w:val="00A211B0"/>
    <w:rsid w:val="00A211DA"/>
    <w:rsid w:val="00A33246"/>
    <w:rsid w:val="00A3654D"/>
    <w:rsid w:val="00A419A8"/>
    <w:rsid w:val="00A444F4"/>
    <w:rsid w:val="00A60136"/>
    <w:rsid w:val="00A66237"/>
    <w:rsid w:val="00A670C9"/>
    <w:rsid w:val="00A748BC"/>
    <w:rsid w:val="00A74AE3"/>
    <w:rsid w:val="00A74E51"/>
    <w:rsid w:val="00A8243F"/>
    <w:rsid w:val="00A82FCA"/>
    <w:rsid w:val="00AA080C"/>
    <w:rsid w:val="00AA4BE7"/>
    <w:rsid w:val="00AA79BB"/>
    <w:rsid w:val="00AB4F29"/>
    <w:rsid w:val="00AC01B0"/>
    <w:rsid w:val="00AC2C70"/>
    <w:rsid w:val="00AC6B87"/>
    <w:rsid w:val="00AD2CE4"/>
    <w:rsid w:val="00AE1A40"/>
    <w:rsid w:val="00AF10E7"/>
    <w:rsid w:val="00AF35F4"/>
    <w:rsid w:val="00AF701B"/>
    <w:rsid w:val="00B04A33"/>
    <w:rsid w:val="00B05B71"/>
    <w:rsid w:val="00B06CB1"/>
    <w:rsid w:val="00B079C7"/>
    <w:rsid w:val="00B15D4D"/>
    <w:rsid w:val="00B162EE"/>
    <w:rsid w:val="00B16F78"/>
    <w:rsid w:val="00B22B91"/>
    <w:rsid w:val="00B2614C"/>
    <w:rsid w:val="00B26367"/>
    <w:rsid w:val="00B31B5A"/>
    <w:rsid w:val="00B32C0B"/>
    <w:rsid w:val="00B337EB"/>
    <w:rsid w:val="00B41C12"/>
    <w:rsid w:val="00B44AE7"/>
    <w:rsid w:val="00B476C6"/>
    <w:rsid w:val="00B5412F"/>
    <w:rsid w:val="00B55AAB"/>
    <w:rsid w:val="00B5630D"/>
    <w:rsid w:val="00B60D10"/>
    <w:rsid w:val="00B63C83"/>
    <w:rsid w:val="00B8082B"/>
    <w:rsid w:val="00B82B2F"/>
    <w:rsid w:val="00B847F5"/>
    <w:rsid w:val="00B85D16"/>
    <w:rsid w:val="00B8602D"/>
    <w:rsid w:val="00B86627"/>
    <w:rsid w:val="00B9045D"/>
    <w:rsid w:val="00B9424E"/>
    <w:rsid w:val="00B955C1"/>
    <w:rsid w:val="00B95855"/>
    <w:rsid w:val="00B95D99"/>
    <w:rsid w:val="00B97236"/>
    <w:rsid w:val="00B97361"/>
    <w:rsid w:val="00B97D40"/>
    <w:rsid w:val="00BA01C7"/>
    <w:rsid w:val="00BA01EB"/>
    <w:rsid w:val="00BA262B"/>
    <w:rsid w:val="00BA311F"/>
    <w:rsid w:val="00BA3476"/>
    <w:rsid w:val="00BA464D"/>
    <w:rsid w:val="00BA62EE"/>
    <w:rsid w:val="00BB5F35"/>
    <w:rsid w:val="00BC2F59"/>
    <w:rsid w:val="00BC49B8"/>
    <w:rsid w:val="00BC4A2B"/>
    <w:rsid w:val="00BC611F"/>
    <w:rsid w:val="00BC6301"/>
    <w:rsid w:val="00BD0C7C"/>
    <w:rsid w:val="00BD0D60"/>
    <w:rsid w:val="00BD1753"/>
    <w:rsid w:val="00BD38FE"/>
    <w:rsid w:val="00BD4A92"/>
    <w:rsid w:val="00BD4B15"/>
    <w:rsid w:val="00BE36A4"/>
    <w:rsid w:val="00BE3C36"/>
    <w:rsid w:val="00BE681F"/>
    <w:rsid w:val="00BE71CB"/>
    <w:rsid w:val="00BF2767"/>
    <w:rsid w:val="00BF7658"/>
    <w:rsid w:val="00C0014A"/>
    <w:rsid w:val="00C109ED"/>
    <w:rsid w:val="00C14AF0"/>
    <w:rsid w:val="00C15323"/>
    <w:rsid w:val="00C22A53"/>
    <w:rsid w:val="00C23E4C"/>
    <w:rsid w:val="00C33AB7"/>
    <w:rsid w:val="00C42044"/>
    <w:rsid w:val="00C478F5"/>
    <w:rsid w:val="00C511E9"/>
    <w:rsid w:val="00C52419"/>
    <w:rsid w:val="00C60AA7"/>
    <w:rsid w:val="00C62008"/>
    <w:rsid w:val="00C66985"/>
    <w:rsid w:val="00C66BCC"/>
    <w:rsid w:val="00C70A4C"/>
    <w:rsid w:val="00C71F95"/>
    <w:rsid w:val="00C72EDE"/>
    <w:rsid w:val="00C75F58"/>
    <w:rsid w:val="00C7653E"/>
    <w:rsid w:val="00C83EB2"/>
    <w:rsid w:val="00C87FAD"/>
    <w:rsid w:val="00C902A8"/>
    <w:rsid w:val="00C90F52"/>
    <w:rsid w:val="00C93F97"/>
    <w:rsid w:val="00C943E3"/>
    <w:rsid w:val="00CA2479"/>
    <w:rsid w:val="00CB06AA"/>
    <w:rsid w:val="00CB0779"/>
    <w:rsid w:val="00CB0F77"/>
    <w:rsid w:val="00CB1B7E"/>
    <w:rsid w:val="00CB33CE"/>
    <w:rsid w:val="00CB37CC"/>
    <w:rsid w:val="00CB5AF9"/>
    <w:rsid w:val="00CD5867"/>
    <w:rsid w:val="00CD77DF"/>
    <w:rsid w:val="00CE1E7F"/>
    <w:rsid w:val="00CF2242"/>
    <w:rsid w:val="00CF317A"/>
    <w:rsid w:val="00D107F1"/>
    <w:rsid w:val="00D11D91"/>
    <w:rsid w:val="00D14A23"/>
    <w:rsid w:val="00D22AC9"/>
    <w:rsid w:val="00D25265"/>
    <w:rsid w:val="00D31035"/>
    <w:rsid w:val="00D33807"/>
    <w:rsid w:val="00D463E9"/>
    <w:rsid w:val="00D46968"/>
    <w:rsid w:val="00D52AB7"/>
    <w:rsid w:val="00D54BBA"/>
    <w:rsid w:val="00D60863"/>
    <w:rsid w:val="00D612D0"/>
    <w:rsid w:val="00D7117E"/>
    <w:rsid w:val="00D8224D"/>
    <w:rsid w:val="00D82B11"/>
    <w:rsid w:val="00D876C7"/>
    <w:rsid w:val="00D95805"/>
    <w:rsid w:val="00DA5EDE"/>
    <w:rsid w:val="00DA5FCE"/>
    <w:rsid w:val="00DA728E"/>
    <w:rsid w:val="00DC3CEB"/>
    <w:rsid w:val="00DC55A3"/>
    <w:rsid w:val="00DC6FA2"/>
    <w:rsid w:val="00DC7C95"/>
    <w:rsid w:val="00DD3FEB"/>
    <w:rsid w:val="00DD5A80"/>
    <w:rsid w:val="00DE079B"/>
    <w:rsid w:val="00DE0A2E"/>
    <w:rsid w:val="00DE598B"/>
    <w:rsid w:val="00DE747C"/>
    <w:rsid w:val="00DF076E"/>
    <w:rsid w:val="00DF6068"/>
    <w:rsid w:val="00DF6A50"/>
    <w:rsid w:val="00E07289"/>
    <w:rsid w:val="00E116A9"/>
    <w:rsid w:val="00E24CBF"/>
    <w:rsid w:val="00E256FA"/>
    <w:rsid w:val="00E32D00"/>
    <w:rsid w:val="00E349A0"/>
    <w:rsid w:val="00E35639"/>
    <w:rsid w:val="00E415A5"/>
    <w:rsid w:val="00E44638"/>
    <w:rsid w:val="00E460F3"/>
    <w:rsid w:val="00E46CC3"/>
    <w:rsid w:val="00E47AA8"/>
    <w:rsid w:val="00E535FF"/>
    <w:rsid w:val="00E60768"/>
    <w:rsid w:val="00E63E34"/>
    <w:rsid w:val="00E646CB"/>
    <w:rsid w:val="00E64BD9"/>
    <w:rsid w:val="00E66C4E"/>
    <w:rsid w:val="00E72311"/>
    <w:rsid w:val="00E835ED"/>
    <w:rsid w:val="00E870E8"/>
    <w:rsid w:val="00E91917"/>
    <w:rsid w:val="00E9302D"/>
    <w:rsid w:val="00E95ABB"/>
    <w:rsid w:val="00E96A5E"/>
    <w:rsid w:val="00EA1329"/>
    <w:rsid w:val="00EA20F1"/>
    <w:rsid w:val="00EA2132"/>
    <w:rsid w:val="00EA58E8"/>
    <w:rsid w:val="00EA5F6F"/>
    <w:rsid w:val="00EB0A5A"/>
    <w:rsid w:val="00EB5FAF"/>
    <w:rsid w:val="00EC1C24"/>
    <w:rsid w:val="00EC3DA4"/>
    <w:rsid w:val="00ED78AB"/>
    <w:rsid w:val="00EE0486"/>
    <w:rsid w:val="00EE1005"/>
    <w:rsid w:val="00EE3292"/>
    <w:rsid w:val="00EE4D73"/>
    <w:rsid w:val="00EE766F"/>
    <w:rsid w:val="00EE7F74"/>
    <w:rsid w:val="00EF4C78"/>
    <w:rsid w:val="00EF52E7"/>
    <w:rsid w:val="00EF7F60"/>
    <w:rsid w:val="00F00A05"/>
    <w:rsid w:val="00F01DA6"/>
    <w:rsid w:val="00F033DD"/>
    <w:rsid w:val="00F035B3"/>
    <w:rsid w:val="00F04B90"/>
    <w:rsid w:val="00F04E21"/>
    <w:rsid w:val="00F1144D"/>
    <w:rsid w:val="00F1436E"/>
    <w:rsid w:val="00F27E63"/>
    <w:rsid w:val="00F37437"/>
    <w:rsid w:val="00F37826"/>
    <w:rsid w:val="00F402BD"/>
    <w:rsid w:val="00F43906"/>
    <w:rsid w:val="00F44F29"/>
    <w:rsid w:val="00F456E3"/>
    <w:rsid w:val="00F45A75"/>
    <w:rsid w:val="00F46C5E"/>
    <w:rsid w:val="00F53CB0"/>
    <w:rsid w:val="00F54E10"/>
    <w:rsid w:val="00F553C7"/>
    <w:rsid w:val="00F6233A"/>
    <w:rsid w:val="00F66285"/>
    <w:rsid w:val="00F76EEF"/>
    <w:rsid w:val="00F77379"/>
    <w:rsid w:val="00F831A1"/>
    <w:rsid w:val="00F83F81"/>
    <w:rsid w:val="00F863D6"/>
    <w:rsid w:val="00F86990"/>
    <w:rsid w:val="00F93B1B"/>
    <w:rsid w:val="00F97698"/>
    <w:rsid w:val="00FA64EB"/>
    <w:rsid w:val="00FA66B3"/>
    <w:rsid w:val="00FA79F4"/>
    <w:rsid w:val="00FB3F3C"/>
    <w:rsid w:val="00FC1205"/>
    <w:rsid w:val="00FC24B0"/>
    <w:rsid w:val="00FC29FF"/>
    <w:rsid w:val="00FC4489"/>
    <w:rsid w:val="00FC4AAF"/>
    <w:rsid w:val="00FC6A00"/>
    <w:rsid w:val="00FD0A82"/>
    <w:rsid w:val="00FD0E90"/>
    <w:rsid w:val="00FD190D"/>
    <w:rsid w:val="00FD374A"/>
    <w:rsid w:val="00FE056E"/>
    <w:rsid w:val="00FE1C57"/>
    <w:rsid w:val="00FF5C33"/>
    <w:rsid w:val="00FF6663"/>
    <w:rsid w:val="00FF7324"/>
    <w:rsid w:val="031F13BF"/>
    <w:rsid w:val="05BC498F"/>
    <w:rsid w:val="05D03F7E"/>
    <w:rsid w:val="062E067F"/>
    <w:rsid w:val="06D81011"/>
    <w:rsid w:val="07AE6595"/>
    <w:rsid w:val="09AB4FC4"/>
    <w:rsid w:val="0C763697"/>
    <w:rsid w:val="0C7A0C2D"/>
    <w:rsid w:val="0DF05F6F"/>
    <w:rsid w:val="0F276B2A"/>
    <w:rsid w:val="14A71A82"/>
    <w:rsid w:val="14C50133"/>
    <w:rsid w:val="14EC447B"/>
    <w:rsid w:val="153B3C08"/>
    <w:rsid w:val="1631071F"/>
    <w:rsid w:val="17975BFB"/>
    <w:rsid w:val="17AD0544"/>
    <w:rsid w:val="18F91185"/>
    <w:rsid w:val="18FA37AC"/>
    <w:rsid w:val="19D16C6A"/>
    <w:rsid w:val="19F31CD4"/>
    <w:rsid w:val="1BA638CA"/>
    <w:rsid w:val="1BD71918"/>
    <w:rsid w:val="1CCC2A48"/>
    <w:rsid w:val="202B4F8F"/>
    <w:rsid w:val="217B16CE"/>
    <w:rsid w:val="22A26D1E"/>
    <w:rsid w:val="23084F32"/>
    <w:rsid w:val="23714E5C"/>
    <w:rsid w:val="259E77F9"/>
    <w:rsid w:val="265B7D18"/>
    <w:rsid w:val="27486482"/>
    <w:rsid w:val="27F16857"/>
    <w:rsid w:val="2B825D8A"/>
    <w:rsid w:val="2D6B72DA"/>
    <w:rsid w:val="2E401CD8"/>
    <w:rsid w:val="30926979"/>
    <w:rsid w:val="31724B4F"/>
    <w:rsid w:val="356277D7"/>
    <w:rsid w:val="35FB3DFD"/>
    <w:rsid w:val="361A7120"/>
    <w:rsid w:val="36447083"/>
    <w:rsid w:val="36D572DA"/>
    <w:rsid w:val="37C459C4"/>
    <w:rsid w:val="3B184EC9"/>
    <w:rsid w:val="3DAF59EF"/>
    <w:rsid w:val="3F49254A"/>
    <w:rsid w:val="3FEB1911"/>
    <w:rsid w:val="41F1330B"/>
    <w:rsid w:val="449A5D6E"/>
    <w:rsid w:val="45B75FA3"/>
    <w:rsid w:val="46316866"/>
    <w:rsid w:val="47B232E5"/>
    <w:rsid w:val="48430251"/>
    <w:rsid w:val="4CD3647F"/>
    <w:rsid w:val="4DEF4266"/>
    <w:rsid w:val="4FD6553C"/>
    <w:rsid w:val="52004142"/>
    <w:rsid w:val="520147CD"/>
    <w:rsid w:val="536A1D08"/>
    <w:rsid w:val="53CD0474"/>
    <w:rsid w:val="56100483"/>
    <w:rsid w:val="57961CB6"/>
    <w:rsid w:val="58536AB2"/>
    <w:rsid w:val="58F31BB9"/>
    <w:rsid w:val="594A7941"/>
    <w:rsid w:val="5A623525"/>
    <w:rsid w:val="5C4123AE"/>
    <w:rsid w:val="65E66507"/>
    <w:rsid w:val="67F87EA2"/>
    <w:rsid w:val="68881312"/>
    <w:rsid w:val="69826F93"/>
    <w:rsid w:val="6AFE0B15"/>
    <w:rsid w:val="6B265157"/>
    <w:rsid w:val="70736EB2"/>
    <w:rsid w:val="70B614CB"/>
    <w:rsid w:val="7173558F"/>
    <w:rsid w:val="723C2441"/>
    <w:rsid w:val="73BA2088"/>
    <w:rsid w:val="74453043"/>
    <w:rsid w:val="745A1118"/>
    <w:rsid w:val="74726EAF"/>
    <w:rsid w:val="74E536F3"/>
    <w:rsid w:val="773B3A2B"/>
    <w:rsid w:val="77A123AF"/>
    <w:rsid w:val="79855515"/>
    <w:rsid w:val="7A746038"/>
    <w:rsid w:val="7A8F2A16"/>
    <w:rsid w:val="7CD57811"/>
    <w:rsid w:val="7E36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iPriority="0" w:name="footnote reference"/>
    <w:lsdException w:qFormat="1" w:uiPriority="0" w:name="annotation reference"/>
    <w:lsdException w:uiPriority="0" w:name="line number"/>
    <w:lsdException w:uiPriority="0" w:name="page number"/>
    <w:lsdException w:qFormat="1" w:uiPriority="0" w:name="endnote reference"/>
    <w:lsdException w:qFormat="1"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160" w:line="278" w:lineRule="auto"/>
      <w:ind w:left="420" w:hanging="420" w:hangingChars="200"/>
    </w:pPr>
    <w:rPr>
      <w:rFonts w:cs="宋体" w:asciiTheme="minorEastAsia" w:hAnsiTheme="minorEastAsia" w:eastAsiaTheme="minorEastAsia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="100" w:beforeAutospacing="1" w:after="100" w:afterAutospacing="1" w:line="278" w:lineRule="auto"/>
      <w:outlineLvl w:val="0"/>
    </w:pPr>
    <w:rPr>
      <w:rFonts w:asciiTheme="minorHAnsi" w:hAnsiTheme="minorHAnsi" w:eastAsiaTheme="minorEastAsia" w:cstheme="minorBidi"/>
      <w:b/>
      <w:bCs/>
      <w:kern w:val="44"/>
      <w:szCs w:val="44"/>
      <w:lang w:val="en-US" w:eastAsia="zh-CN" w:bidi="ar-SA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="120" w:after="50" w:afterLines="50" w:line="278" w:lineRule="auto"/>
      <w:outlineLvl w:val="1"/>
    </w:pPr>
    <w:rPr>
      <w:rFonts w:asciiTheme="majorHAnsi" w:hAnsiTheme="majorHAnsi" w:eastAsiaTheme="majorEastAsia" w:cstheme="majorBidi"/>
      <w:b/>
      <w:bCs/>
      <w:szCs w:val="32"/>
      <w:lang w:val="en-US" w:eastAsia="zh-CN" w:bidi="ar-SA"/>
    </w:rPr>
  </w:style>
  <w:style w:type="paragraph" w:styleId="4">
    <w:name w:val="heading 3"/>
    <w:next w:val="1"/>
    <w:unhideWhenUsed/>
    <w:qFormat/>
    <w:uiPriority w:val="0"/>
    <w:pPr>
      <w:keepNext/>
      <w:keepLines/>
      <w:spacing w:after="160" w:line="278" w:lineRule="auto"/>
      <w:outlineLvl w:val="2"/>
    </w:pPr>
    <w:rPr>
      <w:rFonts w:asciiTheme="minorHAnsi" w:hAnsiTheme="minorHAnsi" w:eastAsiaTheme="minorEastAsia" w:cstheme="minorBidi"/>
      <w:b/>
      <w:bCs/>
      <w:szCs w:val="32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6">
    <w:name w:val="annotation text"/>
    <w:unhideWhenUsed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7">
    <w:name w:val="endnote text"/>
    <w:semiHidden/>
    <w:unhideWhenUsed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8">
    <w:name w:val="Balloon Text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sz w:val="18"/>
      <w:szCs w:val="18"/>
      <w:lang w:val="en-US" w:eastAsia="zh-CN" w:bidi="ar-SA"/>
    </w:rPr>
  </w:style>
  <w:style w:type="paragraph" w:styleId="9">
    <w:name w:val="footer"/>
    <w:qFormat/>
    <w:uiPriority w:val="99"/>
    <w:pPr>
      <w:tabs>
        <w:tab w:val="center" w:pos="4153"/>
        <w:tab w:val="right" w:pos="8306"/>
      </w:tabs>
      <w:spacing w:after="160" w:line="278" w:lineRule="auto"/>
    </w:pPr>
    <w:rPr>
      <w:rFonts w:asciiTheme="minorHAnsi" w:hAnsiTheme="minorHAnsi" w:eastAsiaTheme="minorEastAsia" w:cstheme="minorBidi"/>
      <w:sz w:val="18"/>
      <w:szCs w:val="18"/>
      <w:lang w:val="en-US" w:eastAsia="zh-CN" w:bidi="ar-SA"/>
    </w:rPr>
  </w:style>
  <w:style w:type="paragraph" w:styleId="10">
    <w:name w:val="header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after="160" w:line="278" w:lineRule="auto"/>
      <w:jc w:val="center"/>
    </w:pPr>
    <w:rPr>
      <w:rFonts w:asciiTheme="minorHAnsi" w:hAnsiTheme="minorHAnsi" w:eastAsiaTheme="minorEastAsia" w:cstheme="minorBidi"/>
      <w:sz w:val="18"/>
      <w:szCs w:val="18"/>
      <w:lang w:val="en-US" w:eastAsia="zh-CN" w:bidi="ar-SA"/>
    </w:rPr>
  </w:style>
  <w:style w:type="paragraph" w:styleId="11">
    <w:name w:val="footnote text"/>
    <w:unhideWhenUsed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sz w:val="18"/>
      <w:szCs w:val="18"/>
      <w:lang w:val="en-US" w:eastAsia="zh-CN" w:bidi="ar-SA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3">
    <w:name w:val="Title"/>
    <w:qFormat/>
    <w:uiPriority w:val="0"/>
    <w:pPr>
      <w:spacing w:before="240" w:after="60" w:line="278" w:lineRule="auto"/>
      <w:jc w:val="center"/>
      <w:outlineLvl w:val="0"/>
    </w:pPr>
    <w:rPr>
      <w:rFonts w:asciiTheme="majorHAnsi" w:hAnsiTheme="majorHAnsi" w:eastAsiaTheme="minorEastAsia" w:cstheme="majorBidi"/>
      <w:b/>
      <w:bCs/>
      <w:sz w:val="32"/>
      <w:szCs w:val="32"/>
      <w:lang w:val="en-US" w:eastAsia="zh-CN" w:bidi="ar-SA"/>
    </w:rPr>
  </w:style>
  <w:style w:type="paragraph" w:styleId="14">
    <w:name w:val="annotation subject"/>
    <w:next w:val="6"/>
    <w:semiHidden/>
    <w:unhideWhenUsed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b/>
      <w:bCs/>
      <w:lang w:val="en-US" w:eastAsia="zh-CN" w:bidi="ar-SA"/>
    </w:rPr>
  </w:style>
  <w:style w:type="table" w:styleId="16">
    <w:name w:val="Table Grid"/>
    <w:basedOn w:val="1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rFonts w:asciiTheme="minorHAnsi" w:hAnsiTheme="minorHAnsi" w:eastAsiaTheme="minorEastAsia"/>
      <w:b/>
      <w:color w:val="00B050"/>
      <w:sz w:val="21"/>
    </w:rPr>
  </w:style>
  <w:style w:type="character" w:styleId="19">
    <w:name w:val="endnote reference"/>
    <w:basedOn w:val="17"/>
    <w:semiHidden/>
    <w:unhideWhenUsed/>
    <w:qFormat/>
    <w:uiPriority w:val="0"/>
    <w:rPr>
      <w:vertAlign w:val="superscript"/>
    </w:rPr>
  </w:style>
  <w:style w:type="character" w:styleId="20">
    <w:name w:val="FollowedHyperlink"/>
    <w:basedOn w:val="17"/>
    <w:semiHidden/>
    <w:unhideWhenUsed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1">
    <w:name w:val="Emphasis"/>
    <w:basedOn w:val="17"/>
    <w:qFormat/>
    <w:uiPriority w:val="20"/>
    <w:rPr>
      <w:color w:val="CC0000"/>
    </w:rPr>
  </w:style>
  <w:style w:type="character" w:styleId="22">
    <w:name w:val="Hyperlink"/>
    <w:basedOn w:val="17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17"/>
    <w:semiHidden/>
    <w:unhideWhenUsed/>
    <w:qFormat/>
    <w:uiPriority w:val="0"/>
    <w:rPr>
      <w:sz w:val="16"/>
      <w:szCs w:val="16"/>
    </w:rPr>
  </w:style>
  <w:style w:type="character" w:styleId="24">
    <w:name w:val="footnote reference"/>
    <w:basedOn w:val="17"/>
    <w:semiHidden/>
    <w:unhideWhenUsed/>
    <w:qFormat/>
    <w:uiPriority w:val="0"/>
    <w:rPr>
      <w:vertAlign w:val="superscript"/>
    </w:rPr>
  </w:style>
  <w:style w:type="character" w:customStyle="1" w:styleId="25">
    <w:name w:val="标题 1 Char"/>
    <w:qFormat/>
    <w:uiPriority w:val="0"/>
    <w:rPr>
      <w:rFonts w:cs="宋体"/>
      <w:b/>
      <w:bCs/>
      <w:kern w:val="44"/>
      <w:sz w:val="21"/>
      <w:szCs w:val="44"/>
    </w:rPr>
  </w:style>
  <w:style w:type="character" w:customStyle="1" w:styleId="26">
    <w:name w:val="批注文字 Char"/>
    <w:qFormat/>
    <w:uiPriority w:val="0"/>
    <w:rPr>
      <w:rFonts w:ascii="宋体" w:hAnsi="宋体" w:eastAsia="宋体" w:cs="宋体"/>
    </w:rPr>
  </w:style>
  <w:style w:type="paragraph" w:customStyle="1" w:styleId="27">
    <w:name w:val="Revision1"/>
    <w:hidden/>
    <w:semiHidden/>
    <w:qFormat/>
    <w:uiPriority w:val="99"/>
    <w:pPr>
      <w:spacing w:after="160" w:line="278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28">
    <w:name w:val="标题 Char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脚注文本 Char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30">
    <w:name w:val="批注框文本 Char"/>
    <w:qFormat/>
    <w:uiPriority w:val="0"/>
    <w:rPr>
      <w:rFonts w:ascii="宋体" w:hAnsi="宋体" w:eastAsia="宋体" w:cs="宋体"/>
      <w:sz w:val="18"/>
      <w:szCs w:val="18"/>
    </w:rPr>
  </w:style>
  <w:style w:type="table" w:customStyle="1" w:styleId="31">
    <w:name w:val="网格表 5 深色 - 着色 21"/>
    <w:basedOn w:val="15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character" w:customStyle="1" w:styleId="32">
    <w:name w:val="页脚 Char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33">
    <w:name w:val="页眉 Char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34">
    <w:name w:val="页眉 Char1"/>
    <w:qFormat/>
    <w:uiPriority w:val="0"/>
    <w:rPr>
      <w:rFonts w:ascii="宋体" w:hAnsi="宋体" w:eastAsia="宋体" w:cs="宋体"/>
      <w:sz w:val="18"/>
      <w:szCs w:val="18"/>
    </w:rPr>
  </w:style>
  <w:style w:type="table" w:customStyle="1" w:styleId="35">
    <w:name w:val="网格表 5 深色 - 着色 31"/>
    <w:basedOn w:val="15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character" w:customStyle="1" w:styleId="36">
    <w:name w:val="标题 2 Char"/>
    <w:qFormat/>
    <w:uiPriority w:val="0"/>
    <w:rPr>
      <w:rFonts w:asciiTheme="majorHAnsi" w:hAnsiTheme="majorHAnsi" w:eastAsiaTheme="majorEastAsia" w:cstheme="majorBidi"/>
      <w:b/>
      <w:bCs/>
      <w:sz w:val="21"/>
      <w:szCs w:val="32"/>
    </w:rPr>
  </w:style>
  <w:style w:type="character" w:customStyle="1" w:styleId="37">
    <w:name w:val="批注主题 Char"/>
    <w:semiHidden/>
    <w:qFormat/>
    <w:uiPriority w:val="0"/>
    <w:rPr>
      <w:rFonts w:ascii="宋体" w:hAnsi="宋体" w:eastAsia="宋体" w:cs="宋体"/>
      <w:b/>
      <w:bCs/>
    </w:rPr>
  </w:style>
  <w:style w:type="paragraph" w:customStyle="1" w:styleId="38">
    <w:name w:val="修订1"/>
    <w:hidden/>
    <w:semiHidden/>
    <w:qFormat/>
    <w:uiPriority w:val="99"/>
    <w:pPr>
      <w:spacing w:after="160" w:line="278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39">
    <w:name w:val="页脚 Char1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40">
    <w:name w:val="标题 3 Char"/>
    <w:qFormat/>
    <w:uiPriority w:val="0"/>
    <w:rPr>
      <w:rFonts w:cs="宋体" w:asciiTheme="minorEastAsia" w:hAnsiTheme="minorEastAsia"/>
      <w:b/>
      <w:bCs/>
      <w:sz w:val="21"/>
      <w:szCs w:val="32"/>
    </w:rPr>
  </w:style>
  <w:style w:type="character" w:customStyle="1" w:styleId="41">
    <w:name w:val="尾注文本 Char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42">
    <w:name w:val="批注框文本 Char1"/>
    <w:qFormat/>
    <w:uiPriority w:val="0"/>
    <w:rPr>
      <w:rFonts w:ascii="宋体" w:hAnsi="宋体" w:eastAsia="宋体" w:cs="宋体"/>
      <w:sz w:val="18"/>
      <w:szCs w:val="18"/>
    </w:rPr>
  </w:style>
  <w:style w:type="paragraph" w:styleId="43">
    <w:name w:val="List Paragraph"/>
    <w:basedOn w:val="1"/>
    <w:qFormat/>
    <w:uiPriority w:val="34"/>
    <w:pPr>
      <w:ind w:left="200" w:hanging="200"/>
    </w:pPr>
  </w:style>
  <w:style w:type="character" w:customStyle="1" w:styleId="44">
    <w:name w:val="标题 3 Char1"/>
    <w:qFormat/>
    <w:uiPriority w:val="0"/>
    <w:rPr>
      <w:rFonts w:cs="宋体" w:asciiTheme="minorEastAsia" w:hAnsiTheme="minorEastAsia"/>
      <w:b/>
      <w:bCs/>
      <w:sz w:val="21"/>
      <w:szCs w:val="32"/>
    </w:rPr>
  </w:style>
  <w:style w:type="character" w:customStyle="1" w:styleId="45">
    <w:name w:val="脚注文本 Char1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46">
    <w:name w:val="批注主题 Char1"/>
    <w:semiHidden/>
    <w:qFormat/>
    <w:uiPriority w:val="0"/>
    <w:rPr>
      <w:rFonts w:ascii="宋体" w:hAnsi="宋体" w:eastAsia="宋体" w:cs="宋体"/>
      <w:b/>
      <w:bCs/>
    </w:rPr>
  </w:style>
  <w:style w:type="paragraph" w:customStyle="1" w:styleId="47">
    <w:name w:val="Revision11"/>
    <w:hidden/>
    <w:semiHidden/>
    <w:qFormat/>
    <w:uiPriority w:val="99"/>
    <w:pPr>
      <w:spacing w:after="160" w:line="278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48">
    <w:name w:val="标题 2 Char1"/>
    <w:qFormat/>
    <w:uiPriority w:val="0"/>
    <w:rPr>
      <w:rFonts w:asciiTheme="majorHAnsi" w:hAnsiTheme="majorHAnsi" w:eastAsiaTheme="majorEastAsia" w:cstheme="majorBidi"/>
      <w:b/>
      <w:bCs/>
      <w:sz w:val="21"/>
      <w:szCs w:val="32"/>
    </w:rPr>
  </w:style>
  <w:style w:type="table" w:customStyle="1" w:styleId="49">
    <w:name w:val="网格表 4 - 着色 21"/>
    <w:basedOn w:val="15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character" w:customStyle="1" w:styleId="50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1">
    <w:name w:val="尾注文本 Char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customStyle="1" w:styleId="52">
    <w:name w:val="Revision2"/>
    <w:hidden/>
    <w:semiHidden/>
    <w:qFormat/>
    <w:uiPriority w:val="99"/>
    <w:pPr>
      <w:spacing w:after="160" w:line="278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53">
    <w:name w:val="Unresolved Mention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4">
    <w:name w:val="批注文字 Char1"/>
    <w:qFormat/>
    <w:uiPriority w:val="0"/>
    <w:rPr>
      <w:rFonts w:ascii="宋体" w:hAnsi="宋体" w:eastAsia="宋体" w:cs="宋体"/>
    </w:rPr>
  </w:style>
  <w:style w:type="character" w:customStyle="1" w:styleId="55">
    <w:name w:val="标题 Char1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56">
    <w:name w:val="标题 1 Char1"/>
    <w:qFormat/>
    <w:uiPriority w:val="0"/>
    <w:rPr>
      <w:rFonts w:cs="宋体"/>
      <w:b/>
      <w:bCs/>
      <w:kern w:val="44"/>
      <w:sz w:val="21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jpeg"/><Relationship Id="rId32" Type="http://schemas.openxmlformats.org/officeDocument/2006/relationships/image" Target="media/image21.png"/><Relationship Id="rId31" Type="http://schemas.openxmlformats.org/officeDocument/2006/relationships/image" Target="media/image20.jpeg"/><Relationship Id="rId30" Type="http://schemas.openxmlformats.org/officeDocument/2006/relationships/image" Target="media/image19.jpe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jpeg"/><Relationship Id="rId27" Type="http://schemas.openxmlformats.org/officeDocument/2006/relationships/image" Target="media/image16.jpeg"/><Relationship Id="rId26" Type="http://schemas.openxmlformats.org/officeDocument/2006/relationships/image" Target="media/image15.jpe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3112</Words>
  <Characters>3329</Characters>
  <Lines>26</Lines>
  <Paragraphs>7</Paragraphs>
  <TotalTime>4</TotalTime>
  <ScaleCrop>false</ScaleCrop>
  <LinksUpToDate>false</LinksUpToDate>
  <CharactersWithSpaces>3459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2024-09-14T06:45:00Z</dcterms:created>
  <dc:creator>Administrator</dc:creator>
  <cp:lastModifiedBy>赵红伟</cp:lastModifiedBy>
  <dcterms:modified xsi:type="dcterms:W3CDTF">2025-12-16T10:43:43Z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345C69A1E6844070A94F0BDDFE060E04_13</vt:lpwstr>
  </property>
  <property fmtid="{D5CDD505-2E9C-101B-9397-08002B2CF9AE}" pid="4" name="KSOTemplateDocerSaveRecord">
    <vt:lpwstr>eyJoZGlkIjoiYWFiMDkyZTQ1NzlmMWY3NDlkZWQyYTM1YzE5ZTViNjUiLCJ1c2VySWQiOiI0MDk3ODA0NDkifQ==</vt:lpwstr>
  </property>
</Properties>
</file>